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Applicability of Life and Health Agent and Broker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221, §18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§1672. Applicability of Life and Health Agent and Broker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Applicability of Life and Health Agent and Broker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§1672. APPLICABILITY OF LIFE AND HEALTH AGENT AND BROKER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