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Identification and notice on contract</w:t>
      </w:r>
    </w:p>
    <w:p>
      <w:pPr>
        <w:jc w:val="both"/>
        <w:spacing w:before="100" w:after="100"/>
        <w:ind w:start="360"/>
        <w:ind w:firstLine="360"/>
      </w:pPr>
      <w:r>
        <w:rPr/>
      </w:r>
      <w:r>
        <w:rPr/>
      </w:r>
      <w:r>
        <w:t xml:space="preserve">Every insurance contract procured and delivered as a surplus lines coverage pursuant to this chapter shall have stamped upon it, and bearing the name of the producer with surplus lines authority who procured it, the following:</w:t>
      </w:r>
      <w:r>
        <w:t xml:space="preserve">  </w:t>
      </w:r>
      <w:r xmlns:wp="http://schemas.openxmlformats.org/drawingml/2010/wordprocessingDrawing" xmlns:w15="http://schemas.microsoft.com/office/word/2012/wordml">
        <w:rPr>
          <w:rFonts w:ascii="Arial" w:hAnsi="Arial" w:cs="Arial"/>
          <w:sz w:val="22"/>
          <w:szCs w:val="22"/>
        </w:rPr>
        <w:t xml:space="preserve">[PL 1997, c. 592, §56 (AMD).]</w:t>
      </w:r>
    </w:p>
    <w:p>
      <w:pPr>
        <w:jc w:val="both"/>
        <w:spacing w:before="100" w:after="100"/>
        <w:ind w:start="360"/>
        <w:ind w:firstLine="360"/>
      </w:pPr>
      <w:r>
        <w:rPr/>
      </w:r>
      <w:r>
        <w:rPr/>
      </w:r>
      <w:r>
        <w:t xml:space="preserve">"This insurance contract is issued pursuant to the Maine Insurance Laws by an insurer neither licensed by nor under the jurisdiction of the Maine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1997, c. 592,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§2009. Identification and notice on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Identification and notice on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§2009. IDENTIFICATION AND NOTICE ON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