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Minimum 3-month policy for motor vehicle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§§2,7 (NEW). MRSA T. 24-A §2451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Minimum 3-month policy for motor vehicle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Minimum 3-month policy for motor vehicle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§2451. MINIMUM 3-MONTH POLICY FOR MOTOR VEHICLE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