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2704</w:t>
        <w:t xml:space="preserve">.  </w:t>
      </w:r>
      <w:r>
        <w:rPr>
          <w:b/>
        </w:rPr>
        <w:t xml:space="preserve">Required provisions; captions -- omissions -- substitutions</w:t>
      </w:r>
    </w:p>
    <w:p>
      <w:pPr>
        <w:jc w:val="both"/>
        <w:spacing w:before="100" w:after="0"/>
        <w:ind w:start="360"/>
        <w:ind w:firstLine="360"/>
      </w:pPr>
      <w:r>
        <w:rPr>
          <w:b/>
        </w:rPr>
        <w:t>1</w:t>
        <w:t xml:space="preserve">.  </w:t>
      </w:r>
      <w:r>
        <w:rPr>
          <w:b/>
        </w:rPr>
      </w:r>
      <w:r>
        <w:t xml:space="preserve"> </w:t>
      </w:r>
      <w:r>
        <w:t xml:space="preserve">Except as provided in </w:t>
      </w:r>
      <w:r>
        <w:t>subsection 2</w:t>
      </w:r>
      <w:r>
        <w:t xml:space="preserve">, each such policy delivered or issued for delivery to any person in this State shall contain the provisions specified in </w:t>
      </w:r>
      <w:r>
        <w:t>sections 2705</w:t>
      </w:r>
      <w:r>
        <w:t xml:space="preserve"> to </w:t>
      </w:r>
      <w:r>
        <w:t>2716</w:t>
      </w:r>
      <w:r>
        <w:t xml:space="preserve">, in the words in which the same appear; except that the insurer may, at its option, substitute for one or more of such provisions corresponding provisions of different wording approved by the superintendent which are in each instance not less favorable in any respect to the insured or the beneficiary. Each such provision shall be preceded individually by the applicable caption shown, or, at the option of the insurer, by such appropriate individual or group captions or subcaptions as the superintendent may approve.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If any such provision is in whole or in part inapplicable to or inconsistent with the coverage provided by a particular form of policy, the insurer, with the approval of the superintendent, shall omit from such policy any inapplicable provision or part of a provision, and shall modify any inconsistent provision or part of a provision in such manner as to make the provision as contained in the policy consistent with the coverage provided by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§2704. Required provisions; captions -- omissions -- substitutions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§2704. Required provisions; captions -- omissions -- substitutions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§2704. REQUIRED PROVISIONS; CAPTIONS -- OMISSIONS -- SUBSTITUTIONS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