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2936</w:t>
        <w:t xml:space="preserve">.  </w:t>
      </w:r>
      <w:r>
        <w:rPr>
          <w:b/>
        </w:rPr>
        <w:t xml:space="preserve">Tie-in sales prohibited</w:t>
      </w:r>
    </w:p>
    <w:p>
      <w:pPr>
        <w:jc w:val="both"/>
        <w:spacing w:before="100" w:after="100"/>
        <w:ind w:start="360"/>
        <w:ind w:firstLine="360"/>
      </w:pPr>
      <w:r>
        <w:rPr>
          <w:b/>
        </w:rPr>
        <w:t>1</w:t>
        <w:t xml:space="preserve">.  </w:t>
      </w:r>
      <w:r>
        <w:rPr>
          <w:b/>
        </w:rPr>
      </w:r>
      <w:r>
        <w:t xml:space="preserve"> </w:t>
      </w:r>
      <w:r>
        <w:t xml:space="preserve">No insurer shall sell insurance pursuant to a mass marketing plan if:</w:t>
      </w:r>
    </w:p>
    <w:p>
      <w:pPr>
        <w:jc w:val="both"/>
        <w:spacing w:before="100" w:after="0"/>
        <w:ind w:start="720"/>
      </w:pPr>
      <w:r>
        <w:rPr/>
        <w:t>A</w:t>
        <w:t xml:space="preserve">.  </w:t>
      </w:r>
      <w:r>
        <w:rPr/>
      </w:r>
      <w:r>
        <w:t xml:space="preserve">Purchase of insurance available under such plan is contingent upon the purchase of any other insurance product or insurance service, or</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w:pPr>
        <w:jc w:val="both"/>
        <w:spacing w:before="100" w:after="0"/>
        <w:ind w:start="720"/>
      </w:pPr>
      <w:r>
        <w:rPr/>
        <w:t>B</w:t>
        <w:t xml:space="preserve">.  </w:t>
      </w:r>
      <w:r>
        <w:rPr/>
      </w:r>
      <w:r>
        <w:t xml:space="preserve">The purchase of any other insurance product or insurance service is contingent upon the purchase of insurance available under such plan.</w:t>
      </w:r>
      <w:r>
        <w:t xml:space="preserve">  </w:t>
      </w:r>
      <w:r xmlns:wp="http://schemas.openxmlformats.org/drawingml/2010/wordprocessingDrawing" xmlns:w15="http://schemas.microsoft.com/office/word/2012/wordml">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w:pPr>
        <w:jc w:val="both"/>
        <w:spacing w:before="100" w:after="0"/>
        <w:ind w:start="360"/>
        <w:ind w:firstLine="360"/>
      </w:pPr>
      <w:r>
        <w:rPr>
          <w:b/>
        </w:rPr>
        <w:t>2</w:t>
        <w:t xml:space="preserve">.  </w:t>
      </w:r>
      <w:r>
        <w:rPr>
          <w:b/>
        </w:rPr>
      </w:r>
      <w:r>
        <w:t xml:space="preserve"> </w:t>
      </w:r>
      <w:r>
        <w:t xml:space="preserve">This section shall not be deemed to prohibit the reasonable requirement of safety devices, such as heat detectors, lightning rods, theft prevention equipment and the like.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§146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§2936. Tie-in sales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§2936. Tie-in sales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§2936. TIE-IN SALES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