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4320-V</w:t>
        <w:t xml:space="preserve">.  </w:t>
      </w:r>
      <w:r>
        <w:rPr>
          <w:b/>
        </w:rPr>
        <w:t xml:space="preserve">Coverage for donor breast milk</w:t>
      </w:r>
    </w:p>
    <w:p>
      <w:pPr>
        <w:jc w:val="both"/>
        <w:spacing w:before="100" w:after="100"/>
        <w:ind w:start="360"/>
        <w:ind w:firstLine="360"/>
      </w:pPr>
      <w:r>
        <w:rPr>
          <w:b/>
        </w:rPr>
        <w:t>1</w:t>
        <w:t xml:space="preserve">.  </w:t>
      </w:r>
      <w:r>
        <w:rPr>
          <w:b/>
        </w:rPr>
        <w:t xml:space="preserve">Required coverage.</w:t>
        <w:t xml:space="preserve"> </w:t>
      </w:r>
      <w:r>
        <w:t xml:space="preserve"> </w:t>
      </w:r>
      <w:r>
        <w:t xml:space="preserve">A carrier offering a health plan in this State shall provide coverage for pasteurized donor breast milk provided to an infant eligible for coverage under the health plan if a physician or physician assistant licensed under </w:t>
      </w:r>
      <w:r>
        <w:t>Title 32, chapter 36</w:t>
      </w:r>
      <w:r>
        <w:t xml:space="preserve"> or </w:t>
      </w:r>
      <w:r>
        <w:t>48</w:t>
      </w:r>
      <w:r>
        <w:t xml:space="preserve"> or an advanced practice registered nurse licensed under </w:t>
      </w:r>
      <w:r>
        <w:t>Title 32, chapter 31</w:t>
      </w:r>
      <w:r>
        <w:t xml:space="preserve"> signs an order stating that:</w:t>
      </w:r>
    </w:p>
    <w:p>
      <w:pPr>
        <w:jc w:val="both"/>
        <w:spacing w:before="100" w:after="0"/>
        <w:ind w:start="720"/>
      </w:pPr>
      <w:r>
        <w:rPr/>
        <w:t>A</w:t>
        <w:t xml:space="preserve">.  </w:t>
      </w:r>
      <w:r>
        <w:rPr/>
      </w:r>
      <w:r>
        <w:t xml:space="preserve">The infant is medically or physically unable to receive maternal breast milk or participate in breastfeeding or the infant's parent is medically or physically unable to produce maternal breast milk in quantities sufficient for the infant; and</w:t>
      </w:r>
      <w:r>
        <w:t xml:space="preserve">  </w:t>
      </w:r>
      <w:r xmlns:wp="http://schemas.openxmlformats.org/drawingml/2010/wordprocessingDrawing" xmlns:w15="http://schemas.microsoft.com/office/word/2012/wordml">
        <w:rPr>
          <w:rFonts w:ascii="Arial" w:hAnsi="Arial" w:cs="Arial"/>
          <w:sz w:val="22"/>
          <w:szCs w:val="22"/>
        </w:rPr>
        <w:t xml:space="preserve">[PL 2023, c. 229, §1 (NEW).]</w:t>
      </w:r>
    </w:p>
    <w:p>
      <w:pPr>
        <w:jc w:val="both"/>
        <w:spacing w:before="100" w:after="0"/>
        <w:ind w:start="720"/>
      </w:pPr>
      <w:r>
        <w:rPr/>
        <w:t>B</w:t>
        <w:t xml:space="preserve">.  </w:t>
      </w:r>
      <w:r>
        <w:rPr/>
      </w:r>
      <w:r>
        <w:t xml:space="preserve">The infant:</w:t>
      </w:r>
    </w:p>
    <w:p>
      <w:pPr>
        <w:jc w:val="both"/>
        <w:spacing w:before="100" w:after="0"/>
        <w:ind w:start="1080"/>
      </w:pPr>
      <w:r>
        <w:rPr/>
        <w:t>(</w:t>
        <w:t>1</w:t>
        <w:t xml:space="preserve">)  </w:t>
      </w:r>
      <w:r>
        <w:rPr/>
      </w:r>
      <w:r>
        <w:t xml:space="preserve">Was born at a birth weight of less than 1,500 grams;</w:t>
      </w:r>
    </w:p>
    <w:p>
      <w:pPr>
        <w:jc w:val="both"/>
        <w:spacing w:before="100" w:after="0"/>
        <w:ind w:start="1080"/>
      </w:pPr>
      <w:r>
        <w:rPr/>
        <w:t>(</w:t>
        <w:t>2</w:t>
        <w:t xml:space="preserve">)  </w:t>
      </w:r>
      <w:r>
        <w:rPr/>
      </w:r>
      <w:r>
        <w:t xml:space="preserve">Has a gastrointestinal anomaly or metabolic or digestive disorder or is recovering from intestinal surgery and the infant's digestive needs require additional support;</w:t>
      </w:r>
    </w:p>
    <w:p>
      <w:pPr>
        <w:jc w:val="both"/>
        <w:spacing w:before="100" w:after="0"/>
        <w:ind w:start="1080"/>
      </w:pPr>
      <w:r>
        <w:rPr/>
        <w:t>(</w:t>
        <w:t>3</w:t>
        <w:t xml:space="preserve">)  </w:t>
      </w:r>
      <w:r>
        <w:rPr/>
      </w:r>
      <w:r>
        <w:t xml:space="preserve">Is not appropriately gaining weight or growing;</w:t>
      </w:r>
    </w:p>
    <w:p>
      <w:pPr>
        <w:jc w:val="both"/>
        <w:spacing w:before="100" w:after="0"/>
        <w:ind w:start="1080"/>
      </w:pPr>
      <w:r>
        <w:rPr/>
        <w:t>(</w:t>
        <w:t>4</w:t>
        <w:t xml:space="preserve">)  </w:t>
      </w:r>
      <w:r>
        <w:rPr/>
      </w:r>
      <w:r>
        <w:t xml:space="preserve">Has formula intolerance and is experiencing weight loss or difficulty feeding;</w:t>
      </w:r>
    </w:p>
    <w:p>
      <w:pPr>
        <w:jc w:val="both"/>
        <w:spacing w:before="100" w:after="0"/>
        <w:ind w:start="1080"/>
      </w:pPr>
      <w:r>
        <w:rPr/>
        <w:t>(</w:t>
        <w:t>5</w:t>
        <w:t xml:space="preserve">)  </w:t>
      </w:r>
      <w:r>
        <w:rPr/>
      </w:r>
      <w:r>
        <w:t xml:space="preserve">Has low blood sugar;</w:t>
      </w:r>
    </w:p>
    <w:p>
      <w:pPr>
        <w:jc w:val="both"/>
        <w:spacing w:before="100" w:after="0"/>
        <w:ind w:start="1080"/>
      </w:pPr>
      <w:r>
        <w:rPr/>
        <w:t>(</w:t>
        <w:t>6</w:t>
        <w:t xml:space="preserve">)  </w:t>
      </w:r>
      <w:r>
        <w:rPr/>
      </w:r>
      <w:r>
        <w:t xml:space="preserve">Has congenital heart disease;</w:t>
      </w:r>
    </w:p>
    <w:p>
      <w:pPr>
        <w:jc w:val="both"/>
        <w:spacing w:before="100" w:after="0"/>
        <w:ind w:start="1080"/>
      </w:pPr>
      <w:r>
        <w:rPr/>
        <w:t>(</w:t>
        <w:t>7</w:t>
        <w:t xml:space="preserve">)  </w:t>
      </w:r>
      <w:r>
        <w:rPr/>
      </w:r>
      <w:r>
        <w:t xml:space="preserve">Has received or will receive an organ transplant; or</w:t>
      </w:r>
    </w:p>
    <w:p>
      <w:pPr>
        <w:jc w:val="both"/>
        <w:spacing w:before="100" w:after="0"/>
        <w:ind w:start="1080"/>
      </w:pPr>
      <w:r>
        <w:rPr/>
        <w:t>(</w:t>
        <w:t>8</w:t>
        <w:t xml:space="preserve">)  </w:t>
      </w:r>
      <w:r>
        <w:rPr/>
      </w:r>
      <w:r>
        <w:t xml:space="preserve">Has another serious medical condition for which donor breast milk is medically necessary.</w:t>
      </w:r>
      <w:r>
        <w:t xml:space="preserve">  </w:t>
      </w:r>
      <w:r xmlns:wp="http://schemas.openxmlformats.org/drawingml/2010/wordprocessingDrawing" xmlns:w15="http://schemas.microsoft.com/office/word/2012/wordml">
        <w:rPr>
          <w:rFonts w:ascii="Arial" w:hAnsi="Arial" w:cs="Arial"/>
          <w:sz w:val="22"/>
          <w:szCs w:val="22"/>
        </w:rPr>
        <w:t xml:space="preserve">[PL 2023, c. 229,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§4320-V. Coverage for donor breast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§4320-V. Coverage for donor breast milk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§4320-V. COVERAGE FOR DONOR BREAST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