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4337</w:t>
        <w:t xml:space="preserve">.  </w:t>
      </w:r>
      <w:r>
        <w:rPr>
          <w:b/>
        </w:rPr>
        <w:t xml:space="preserve">Requirements related to subcontracting arrangements</w:t>
      </w:r>
    </w:p>
    <w:p>
      <w:pPr>
        <w:jc w:val="both"/>
        <w:spacing w:before="100" w:after="0"/>
        <w:ind w:start="360"/>
        <w:ind w:firstLine="360"/>
      </w:pPr>
      <w:r>
        <w:rPr>
          <w:b/>
        </w:rPr>
        <w:t>1</w:t>
        <w:t xml:space="preserve">.  </w:t>
      </w:r>
      <w:r>
        <w:rPr>
          <w:b/>
        </w:rPr>
        <w:t xml:space="preserve">Physician groups.</w:t>
        <w:t xml:space="preserve"> </w:t>
      </w:r>
      <w:r>
        <w:t xml:space="preserve"> </w:t>
      </w:r>
      <w:r>
        <w:t xml:space="preserve">A carrier that contracts with a downstream entity that places the individual physician members at substantial financial risk for services they do not furnish shall disclose to the superintendent any incentive plan between the downstream entity and the entity's individual physicians that bases compensation to the physician on the use or cost of services furnished to enrollees. The disclosure must include the information specified in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Intermediate entities.</w:t>
        <w:t xml:space="preserve"> </w:t>
      </w:r>
      <w:r>
        <w:t xml:space="preserve"> </w:t>
      </w:r>
      <w:r>
        <w:t xml:space="preserve">A carrier that contracts with a downstream entity, other than a physician group, for the provision of services to enrollees shall disclose to the superintendent any risk arrangement between the entity and a physician or physician group that bases compensation to the physician or physician group on the use or cost of services furnished to enrollees. The disclosure must include the information required to be disclosed under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Sanctions against the carrier.</w:t>
        <w:t xml:space="preserve"> </w:t>
      </w:r>
      <w:r>
        <w:t xml:space="preserve"> </w:t>
      </w:r>
      <w:r>
        <w:t xml:space="preserve">The superintendent may apply intermediate sanctions if the superintendent determines that a carrier fails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§4337. Requirements related to subcontracting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§4337. Requirements related to subcontracting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§4337. REQUIREMENTS RELATED TO SUBCONTRACTING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