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subchapter shall apply only as to the following kinds of insurance:</w:t>
      </w:r>
    </w:p>
    <w:p>
      <w:pPr>
        <w:jc w:val="both"/>
        <w:spacing w:before="100" w:after="0"/>
        <w:ind w:start="720"/>
      </w:pPr>
      <w:r>
        <w:rPr/>
        <w:t>A</w:t>
        <w:t xml:space="preserve">.  </w:t>
      </w:r>
      <w:r>
        <w:rPr/>
      </w:r>
      <w:r>
        <w:t xml:space="preserve">Property insurance, as defined in </w:t>
      </w:r>
      <w:r>
        <w:t>section 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Surety insurance, as defined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Casualty insurance, as defined in </w:t>
      </w:r>
      <w:r>
        <w:t>section 707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Marine and transportation insurance, as defined in </w:t>
      </w:r>
      <w:r>
        <w:t>section 708</w:t>
      </w:r>
      <w:r>
        <w:t xml:space="preserve">, excluding wet marine insurance, as defined in </w:t>
      </w:r>
      <w:r>
        <w:t>section 708, subsection 2</w:t>
      </w:r>
      <w:r>
        <w:t xml:space="preserve">, but not excluding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1989, c. 751,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shall not apply as to:</w:t>
      </w:r>
    </w:p>
    <w:p>
      <w:pPr>
        <w:jc w:val="both"/>
        <w:spacing w:before="100" w:after="0"/>
        <w:ind w:start="720"/>
      </w:pPr>
      <w:r>
        <w:rPr/>
        <w:t>A</w:t>
        <w:t xml:space="preserve">.  </w:t>
      </w:r>
      <w:r>
        <w:rPr/>
      </w:r>
      <w:r>
        <w:t xml:space="preserve">Contracts of reinsurance;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Mortgage guaranty insurance;</w:t>
      </w:r>
      <w:r>
        <w:t xml:space="preserve">  </w:t>
      </w:r>
      <w:r xmlns:wp="http://schemas.openxmlformats.org/drawingml/2010/wordprocessingDrawing" xmlns:w15="http://schemas.microsoft.com/office/word/2012/wordml">
        <w:rPr>
          <w:rFonts w:ascii="Arial" w:hAnsi="Arial" w:cs="Arial"/>
          <w:sz w:val="22"/>
          <w:szCs w:val="22"/>
        </w:rPr>
        <w:t xml:space="preserve">[PL 1985, c. 279, §1 (AMD).]</w:t>
      </w:r>
    </w:p>
    <w:p>
      <w:pPr>
        <w:jc w:val="both"/>
        <w:spacing w:before="100" w:after="0"/>
        <w:ind w:start="720"/>
      </w:pPr>
      <w:r>
        <w:rPr/>
        <w:t>C</w:t>
        <w:t xml:space="preserve">.  </w:t>
      </w:r>
      <w:r>
        <w:rPr/>
      </w:r>
      <w:r>
        <w:t xml:space="preserve">Credit insurance, vendors single-interest insurance, collateral protection insurance or any similar insurance protecting the interests of a creditor arising out of a creditor-debtor transaction;</w:t>
      </w:r>
      <w:r>
        <w:t xml:space="preserve">  </w:t>
      </w:r>
      <w:r xmlns:wp="http://schemas.openxmlformats.org/drawingml/2010/wordprocessingDrawing" xmlns:w15="http://schemas.microsoft.com/office/word/2012/wordml">
        <w:rPr>
          <w:rFonts w:ascii="Arial" w:hAnsi="Arial" w:cs="Arial"/>
          <w:sz w:val="22"/>
          <w:szCs w:val="22"/>
        </w:rPr>
        <w:t xml:space="preserve">[PL 2001, c. 478, §1 (AMD); PL 2001, c. 478, §11 (AFF).]</w:t>
      </w:r>
    </w:p>
    <w:p>
      <w:pPr>
        <w:jc w:val="both"/>
        <w:spacing w:before="100" w:after="0"/>
        <w:ind w:start="720"/>
      </w:pPr>
      <w:r>
        <w:rPr/>
        <w:t>D</w:t>
        <w:t xml:space="preserve">.  </w:t>
      </w:r>
      <w:r>
        <w:rPr/>
      </w:r>
      <w:r>
        <w:t xml:space="preserve">Insurance contracts procured as surplus lines coverage pursuant to </w:t>
      </w:r>
      <w:r>
        <w:t>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707, §5 (AMD).]</w:t>
      </w:r>
    </w:p>
    <w:p>
      <w:pPr>
        <w:jc w:val="both"/>
        <w:spacing w:before="100" w:after="0"/>
        <w:ind w:start="720"/>
      </w:pPr>
      <w:r>
        <w:rPr/>
        <w:t>E</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67, §1 (AMD).]</w:t>
      </w:r>
    </w:p>
    <w:p>
      <w:pPr>
        <w:jc w:val="both"/>
        <w:spacing w:before="100" w:after="0"/>
        <w:ind w:start="720"/>
      </w:pPr>
      <w:r>
        <w:rPr/>
        <w:t>F</w:t>
        <w:t xml:space="preserve">.  </w:t>
      </w:r>
      <w:r>
        <w:rPr/>
      </w:r>
      <w:r>
        <w:t xml:space="preserve">Financial guaranty insurance or other forms of insurance offering protection against investment risks;</w:t>
      </w:r>
      <w:r>
        <w:t xml:space="preserve">  </w:t>
      </w:r>
      <w:r xmlns:wp="http://schemas.openxmlformats.org/drawingml/2010/wordprocessingDrawing" xmlns:w15="http://schemas.microsoft.com/office/word/2012/wordml">
        <w:rPr>
          <w:rFonts w:ascii="Arial" w:hAnsi="Arial" w:cs="Arial"/>
          <w:sz w:val="22"/>
          <w:szCs w:val="22"/>
        </w:rPr>
        <w:t xml:space="preserve">[PL 2001, c. 478, §2 (AMD); PL 2001, c. 478, §11 (AFF).]</w:t>
      </w:r>
    </w:p>
    <w:p>
      <w:pPr>
        <w:jc w:val="both"/>
        <w:spacing w:before="100" w:after="0"/>
        <w:ind w:start="720"/>
      </w:pPr>
      <w:r>
        <w:rPr/>
        <w:t>G</w:t>
        <w:t xml:space="preserve">.  </w:t>
      </w:r>
      <w:r>
        <w:rPr/>
      </w:r>
      <w:r>
        <w:t xml:space="preserve">Contracts of workers' compensation excess insurance issued to workers' compensation self-insurers approved under former </w:t>
      </w:r>
      <w:r>
        <w:t>Title 39, section 23</w:t>
      </w:r>
      <w:r>
        <w:t xml:space="preserve"> or under </w:t>
      </w:r>
      <w:r>
        <w:t>Title 39‑A, section 403</w:t>
      </w:r>
      <w:r>
        <w:t xml:space="preserve"> by any insurer after the effective date of this paragraph, or in the case of a contract that automatically renews, not later than one year after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478, §3 (AMD); PL 2001, c. 478, §11 (AFF).]</w:t>
      </w:r>
    </w:p>
    <w:p>
      <w:pPr>
        <w:jc w:val="both"/>
        <w:spacing w:before="100" w:after="0"/>
        <w:ind w:start="720"/>
      </w:pPr>
      <w:r>
        <w:rPr/>
        <w:t>H</w:t>
        <w:t xml:space="preserve">.  </w:t>
      </w:r>
      <w:r>
        <w:rPr/>
      </w:r>
      <w:r>
        <w:t xml:space="preserve">Life, annuity, health or disability insurance;</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I</w:t>
        <w:t xml:space="preserve">.  </w:t>
      </w:r>
      <w:r>
        <w:rPr/>
      </w:r>
      <w:r>
        <w:t xml:space="preserve">Insurance of warranties or service contracts, including insurance that provides for the repair, replacement or service of goods or property, or indemnification of repair, replacement or service; for the operational or structural failure of the goods or property due to a defect in materials, workmanship or normal wear and tear; or for reimbursement for the liability incurred by the issuer of agreements or service contracts that provide such benefits;</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J</w:t>
        <w:t xml:space="preserve">.  </w:t>
      </w:r>
      <w:r>
        <w:rPr/>
      </w:r>
      <w:r>
        <w:t xml:space="preserve">A transaction or combination of transactions between a person, including affiliates of that person, and an insurer, including affiliates of that insurer, that involves the transfer of investment or credit risk unaccompanied by transfer of insurance risk; and</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K</w:t>
        <w:t xml:space="preserve">.  </w:t>
      </w:r>
      <w:r>
        <w:rPr/>
      </w:r>
      <w:r>
        <w:t xml:space="preserve">Insurance provided by or guaranteed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§§1-4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§1 (AMD). PL 1987, c. 707, §§3-6 (AMD). PL 1989, c. 67, §1 (AMD). PL 1989, c. 751, §1 (AMD). PL 1991, c. 885, §E32 (AMD). PL 1991, c. 885, §E47 (AFF). PL 2001, c. 478, §§1-4 (AMD). PL 2001, c. 478,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