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"Insurer" defined</w:t>
      </w:r>
    </w:p>
    <w:p>
      <w:pPr>
        <w:jc w:val="both"/>
        <w:spacing w:before="100" w:after="100"/>
        <w:ind w:start="360"/>
        <w:ind w:firstLine="360"/>
      </w:pPr>
      <w:r>
        <w:rPr/>
      </w:r>
      <w:r>
        <w:rPr/>
      </w:r>
      <w:r>
        <w:t xml:space="preserve">The words "insurer" or "insurers" as used in this subchapter shall include corporations, interinsurers, associations, societies and orders as well as partnerships and individual agents representing such organizations.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§475.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