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w:t>
        <w:t xml:space="preserve">.  </w:t>
      </w:r>
      <w:r>
        <w:rPr>
          <w:b/>
        </w:rPr>
        <w:t xml:space="preserve">Superintendent, bureau defined</w:t>
      </w:r>
    </w:p>
    <w:p>
      <w:pPr>
        <w:jc w:val="both"/>
        <w:spacing w:before="100" w:after="0"/>
        <w:ind w:start="360"/>
        <w:ind w:firstLine="360"/>
      </w:pPr>
      <w:r>
        <w:rPr>
          <w:b/>
        </w:rPr>
        <w:t>1</w:t>
        <w:t xml:space="preserve">.  </w:t>
      </w:r>
      <w:r>
        <w:rPr>
          <w:b/>
        </w:rPr>
        <w:t xml:space="preserve">Superintendent.</w:t>
        <w:t xml:space="preserve"> </w:t>
      </w:r>
      <w:r>
        <w:t xml:space="preserve"> </w:t>
      </w:r>
      <w:r>
        <w:t xml:space="preserve">"Superintendent" means the Superintendent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§6 (RPR).]</w:t>
      </w:r>
    </w:p>
    <w:p>
      <w:pPr>
        <w:jc w:val="both"/>
        <w:spacing w:before="100" w:after="0"/>
        <w:ind w:start="360"/>
        <w:ind w:firstLine="360"/>
      </w:pPr>
      <w:r>
        <w:rPr>
          <w:b/>
        </w:rPr>
        <w:t>2</w:t>
        <w:t xml:space="preserve">.  </w:t>
      </w:r>
      <w:r>
        <w:rPr>
          <w:b/>
        </w:rPr>
        <w:t xml:space="preserve">Bureau.</w:t>
        <w:t xml:space="preserve"> </w:t>
      </w:r>
      <w:r>
        <w:t xml:space="preserve"> </w:t>
      </w:r>
      <w:r>
        <w:t xml:space="preserve">"Bureau" means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 Superintendent, bureau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 Superintendent, bureau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 SUPERINTENDENT, BUREAU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