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7111</w:t>
        <w:t xml:space="preserve">.  </w:t>
      </w:r>
      <w:r>
        <w:rPr>
          <w:b/>
        </w:rPr>
        <w:t xml:space="preserve">Rule-making authority</w:t>
      </w:r>
    </w:p>
    <w:p>
      <w:pPr>
        <w:jc w:val="both"/>
        <w:spacing w:before="100" w:after="100"/>
        <w:ind w:start="360"/>
        <w:ind w:firstLine="360"/>
      </w:pPr>
      <w:r>
        <w:rPr/>
      </w:r>
      <w:r>
        <w:rPr/>
      </w:r>
      <w:r>
        <w:t xml:space="preserve">The superintendent may adopt rules necessary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§7111.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§7111.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§7111.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