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218, §5 (NEW). PL 2021, c. 676, Pt. A, §41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§7501.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