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w:t>
      </w:r>
    </w:p>
    <w:p>
      <w:pPr>
        <w:jc w:val="center"/>
        <w:ind w:start="360"/>
        <w:spacing w:before="300" w:after="300"/>
      </w:pPr>
      <w:r>
        <w:rPr>
          <w:b/>
        </w:rPr>
        <w:t xml:space="preserve">INSIDER TRADING OF EQUITY SECURITIES</w:t>
      </w:r>
    </w:p>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26. INSIDER TRADING OF EQUITY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 INSIDER TRADING OF EQUITY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Chapter 26. INSIDER TRADING OF EQUITY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