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Minimum nonforfeiture values (March 31, 1877)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Minimum nonforfeiture values (March 31, 1877)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§2001. MINIMUM NONFORFEITURE VALUES (MARCH 31, 1877)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