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2804-A</w:t>
        <w:t xml:space="preserve">.  </w:t>
      </w:r>
      <w:r>
        <w:rPr>
          <w:b/>
        </w:rPr>
        <w:t xml:space="preserve">Director; appointment; powers and duties</w:t>
      </w:r>
    </w:p>
    <w:p>
      <w:pPr>
        <w:jc w:val="both"/>
        <w:spacing w:before="100" w:after="100"/>
        <w:ind w:start="360"/>
        <w:ind w:firstLine="360"/>
      </w:pPr>
      <w:r>
        <w:rPr/>
      </w:r>
      <w:r>
        <w:rPr/>
      </w:r>
      <w:r>
        <w:t xml:space="preserve">The Commissioner of Public Safety, with the advice and consent of the board of trustees, shall appoint a director, who is the administrator of the academy and the executive director of the board. Qualifications of the director must be established by the commissioner and the board jointly. The salary of the director must be established by the commissioner and the board jointly. The director may be dismissed for cause by the commissioner with the approval of the board.</w:t>
      </w:r>
      <w:r>
        <w:t xml:space="preserve">  </w:t>
      </w:r>
      <w:r xmlns:wp="http://schemas.openxmlformats.org/drawingml/2010/wordprocessingDrawing" xmlns:w15="http://schemas.microsoft.com/office/word/2012/wordml">
        <w:rPr>
          <w:rFonts w:ascii="Arial" w:hAnsi="Arial" w:cs="Arial"/>
          <w:sz w:val="22"/>
          <w:szCs w:val="22"/>
        </w:rPr>
        <w:t xml:space="preserve">[PL 2013, c. 147, §27 (AMD).]</w:t>
      </w:r>
    </w:p>
    <w:p>
      <w:pPr>
        <w:jc w:val="both"/>
        <w:spacing w:before="100" w:after="100"/>
        <w:ind w:start="360"/>
        <w:ind w:firstLine="360"/>
      </w:pPr>
      <w:r>
        <w:rPr/>
      </w:r>
      <w:r>
        <w:rPr/>
      </w:r>
      <w:r>
        <w:t xml:space="preserve">The director shall have the duty to plan, direct and supervise the day-to-day operation of the academy and shall be charged with the responsibility of carrying out the policy and procedures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1975, c. 579, §9 (NEW).]</w:t>
      </w:r>
    </w:p>
    <w:p>
      <w:pPr>
        <w:jc w:val="both"/>
        <w:spacing w:before="100" w:after="100"/>
        <w:ind w:start="360"/>
        <w:ind w:firstLine="360"/>
      </w:pPr>
      <w:r>
        <w:rPr/>
      </w:r>
      <w:r>
        <w:rPr/>
      </w:r>
      <w:r>
        <w:t xml:space="preserve">The director shall employ, within the limits of funds available, with the approval of the board and the commissioner and subject to the Civil Service Law, such personnel as may be reasonably necessary to carry out the purposes of the academy.</w:t>
      </w:r>
      <w:r>
        <w:t xml:space="preserve">  </w:t>
      </w:r>
      <w:r xmlns:wp="http://schemas.openxmlformats.org/drawingml/2010/wordprocessingDrawing" xmlns:w15="http://schemas.microsoft.com/office/word/2012/wordml">
        <w:rPr>
          <w:rFonts w:ascii="Arial" w:hAnsi="Arial" w:cs="Arial"/>
          <w:sz w:val="22"/>
          <w:szCs w:val="22"/>
        </w:rPr>
        <w:t xml:space="preserve">[PL 1985, c. 785, Pt. B, §112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579, §9 (NEW). PL 1985, c. 785, §B112 (AMD). PL 2005, c. 331, §19 (AMD). PL 2013, c. 147,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§2804-A. Director; appointment;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§2804-A. Director; appointment;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§2804-A. DIRECTOR; APPOINTMENT;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