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1306-A</w:t>
        <w:t xml:space="preserve">.  </w:t>
      </w:r>
      <w:r>
        <w:rPr>
          <w:b/>
        </w:rPr>
        <w:t xml:space="preserve">Assisted project</w:t>
      </w:r>
    </w:p>
    <w:p>
      <w:pPr>
        <w:jc w:val="both"/>
        <w:spacing w:before="100" w:after="0"/>
        <w:ind w:start="360"/>
        <w:ind w:firstLine="360"/>
      </w:pPr>
      <w:r>
        <w:rPr>
          <w:b/>
        </w:rPr>
        <w:t>1</w:t>
        <w:t xml:space="preserve">.  </w:t>
      </w:r>
      <w:r>
        <w:rPr>
          <w:b/>
        </w:rPr>
        <w:t xml:space="preserve">Wages and benefits.</w:t>
        <w:t xml:space="preserve"> </w:t>
      </w:r>
      <w:r>
        <w:t xml:space="preserve"> </w:t>
      </w:r>
      <w:r>
        <w:t xml:space="preserve">Beginning January 1, 2023, a contractor or subcontractor working on an assisted project shall pay all construction workers working on the assisted project no less than the prevailing rate for wages and benefits, as determined by the bureau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w:t>
      </w:r>
    </w:p>
    <w:p>
      <w:pPr>
        <w:jc w:val="both"/>
        <w:spacing w:before="100" w:after="0"/>
        <w:ind w:start="360"/>
        <w:ind w:firstLine="360"/>
      </w:pPr>
      <w:r>
        <w:rPr>
          <w:b/>
        </w:rPr>
        <w:t>2</w:t>
        <w:t xml:space="preserve">.  </w:t>
      </w:r>
      <w:r>
        <w:rPr>
          <w:b/>
        </w:rPr>
        <w:t xml:space="preserve">Apprentices.</w:t>
        <w:t xml:space="preserve"> </w:t>
      </w:r>
      <w:r>
        <w:t xml:space="preserve"> </w:t>
      </w:r>
      <w:r>
        <w:t xml:space="preserve">An entity responsible for an assisted project shall take reasonable steps to ensure that all contractors and subcontractors working on an assisted project meet the requirements of this section.  A contractor or subcontractor working on an assisted project shall provide proof within 7 days of a request from the Department of Labor that any apprentices employed on the project are in a registered apprenticeship program. For purposes of this subsection, "entity responsible" includes any recipient of assistance for the assisted project and any corporations, joint ventures, partnerships or other persons and their successors or assigns that hire contractors or construction managers to perform work on the assisted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§1306-A. Assisted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§1306-A. Assisted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§1306-A. ASSISTED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