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Nursing in the workplace</w:t>
      </w:r>
    </w:p>
    <w:p>
      <w:pPr>
        <w:jc w:val="both"/>
        <w:spacing w:before="100" w:after="100"/>
        <w:ind w:start="360"/>
        <w:ind w:firstLine="360"/>
      </w:pPr>
      <w:r>
        <w:rPr/>
      </w:r>
      <w:r>
        <w:rPr/>
      </w:r>
      <w:r>
        <w:t xml:space="preserve">An employer, as defined in section 603, subsection 1, paragraph A, shall provide adequate unpaid break time or permit an employee to use paid break time or meal time each day to express breast milk for the employee's nursing child for up to 3 years following childbirth. The employer shall make reasonable efforts to provide a clean room or other location, other than a bathroom, where an employee may express breast milk in privacy. An employer may not discriminate in any way against an employee who chooses to express breast milk in the workplace.</w:t>
      </w:r>
      <w:r>
        <w:t xml:space="preserve">  </w:t>
      </w:r>
      <w:r xmlns:wp="http://schemas.openxmlformats.org/drawingml/2010/wordprocessingDrawing" xmlns:w15="http://schemas.microsoft.com/office/word/2012/wordml">
        <w:rPr>
          <w:rFonts w:ascii="Arial" w:hAnsi="Arial" w:cs="Arial"/>
          <w:sz w:val="22"/>
          <w:szCs w:val="22"/>
        </w:rPr>
        <w:t xml:space="preserve">[RR 2023, c. 2, Pt. E,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84, §1 (NEW). RR 2023, c. 2, Pt. E,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Nursing in the workplace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Nursing in the workplace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§604. NURSING IN THE WORKPLACE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