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 of the State Board of Arbitration and Conciliation, or any member of the board designated by the chair, shall serve as an arbitrator of any case appealed under this section.  The proceeding must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a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§30 (COR).]</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RR 2023, c. 2, Pt. E,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