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w:t>
        <w:t xml:space="preserve">.  </w:t>
      </w:r>
      <w:r>
        <w:rPr>
          <w:b/>
        </w:rPr>
        <w:t xml:space="preserve">Conflict of interest</w:t>
      </w:r>
    </w:p>
    <w:p>
      <w:pPr>
        <w:jc w:val="both"/>
        <w:spacing w:before="100" w:after="100"/>
        <w:ind w:start="360"/>
        <w:ind w:firstLine="360"/>
      </w:pPr>
      <w:r>
        <w:rPr/>
      </w:r>
      <w:r>
        <w:rPr/>
      </w:r>
      <w:r>
        <w:t xml:space="preserve">In addition to the limitations set forth in </w:t>
      </w:r>
      <w:r>
        <w:t>Title 5, section 18</w:t>
      </w:r>
      <w:r>
        <w:t xml:space="preserve">, any member of the commission or any employee of the commission or the bureau may not accept directly or indirectly any samples, gratuities, favors or anything of value from a manufacturer, wholesaler, wholesale licensee or retail licensee or any representative of a manufacturer, wholesaler, wholesale licensee or retail licensee under circumstances that may reasonably be construed as influencing or improperly relating to past, present or future performance of official duties.</w:t>
      </w:r>
      <w:r>
        <w:t xml:space="preserve">  </w:t>
      </w:r>
      <w:r xmlns:wp="http://schemas.openxmlformats.org/drawingml/2010/wordprocessingDrawing" xmlns:w15="http://schemas.microsoft.com/office/word/2012/wordml">
        <w:rPr>
          <w:rFonts w:ascii="Arial" w:hAnsi="Arial" w:cs="Arial"/>
          <w:sz w:val="22"/>
          <w:szCs w:val="22"/>
        </w:rPr>
        <w:t xml:space="preserve">[PL 2013, c. 588,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§28 (NEW). PL 2013, c. 588, Pt. B,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 Conflict of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 Conflict of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§86. CONFLICT OF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