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w:t>
        <w:t xml:space="preserve">.  </w:t>
      </w:r>
      <w:r>
        <w:rPr>
          <w:b/>
        </w:rPr>
        <w:t xml:space="preserve">Short title</w:t>
      </w:r>
    </w:p>
    <w:p>
      <w:pPr>
        <w:jc w:val="both"/>
        <w:spacing w:before="100" w:after="100"/>
        <w:ind w:start="360"/>
        <w:ind w:firstLine="360"/>
      </w:pPr>
      <w:r>
        <w:rPr/>
      </w:r>
      <w:r>
        <w:rPr/>
      </w:r>
      <w:r>
        <w:t xml:space="preserve">This chapter may be known and cited as "the Cannabis Legalization Act."</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