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STATE STORES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151-A</w:t>
        <w:t xml:space="preserve">.  </w:t>
      </w:r>
      <w:r>
        <w:rPr>
          <w:b/>
        </w:rPr>
        <w:t xml:space="preserve">Notice on locating state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128 (NEW). PL 1987, c. 45, §A3 (RP). </w:t>
      </w:r>
    </w:p>
    <w:p>
      <w:pPr>
        <w:jc w:val="both"/>
        <w:spacing w:before="100" w:after="100"/>
        <w:ind w:start="1080" w:hanging="720"/>
      </w:pPr>
      <w:r>
        <w:rPr>
          <w:b/>
        </w:rPr>
        <w:t>§</w:t>
        <w:t>152</w:t>
        <w:t xml:space="preserve">.  </w:t>
      </w:r>
      <w:r>
        <w:rPr>
          <w:b/>
        </w:rPr>
        <w:t xml:space="preserve">Proximity to churches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jc w:val="both"/>
        <w:spacing w:before="100" w:after="100"/>
        <w:ind w:start="1080" w:hanging="720"/>
      </w:pPr>
      <w:r>
        <w:rPr>
          <w:b/>
        </w:rPr>
        <w:t>§</w:t>
        <w:t>154</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§11 (RPR). PL 1983, c. 102 (AMD). PL 1987, c. 45, §A3 (RP). </w:t>
      </w:r>
    </w:p>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STATE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STATE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7. STATE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