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failure to appear in court pursuant to a lawful summons or failure to pay fines or fees for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634,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§21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PL 2023, c. 634,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Denial, suspension or revocation of a recycler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Denial, suspension or revocation of a recycler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§1108. DENIAL, SUSPENSION OR REVOCATION OF A RECYCLER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