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Mobile motor vehicle services</w:t>
      </w:r>
    </w:p>
    <w:p>
      <w:pPr>
        <w:jc w:val="both"/>
        <w:spacing w:before="100" w:after="100"/>
        <w:ind w:start="360"/>
        <w:ind w:firstLine="360"/>
      </w:pPr>
      <w:r>
        <w:rPr/>
      </w:r>
      <w:r>
        <w:rPr/>
      </w:r>
      <w:r>
        <w:t xml:space="preserve">The Secretary of State shall establish and operate a program to provide mobile services.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100"/>
        <w:ind w:start="360"/>
        <w:ind w:firstLine="360"/>
      </w:pPr>
      <w:r>
        <w:rPr>
          <w:b/>
        </w:rPr>
        <w:t>1</w:t>
        <w:t xml:space="preserve">.  </w:t>
      </w:r>
      <w:r>
        <w:rPr>
          <w:b/>
        </w:rPr>
        <w:t xml:space="preserve">Populations served.</w:t>
        <w:t xml:space="preserve"> </w:t>
      </w:r>
      <w:r>
        <w:t xml:space="preserve"> </w:t>
      </w:r>
      <w:r>
        <w:t xml:space="preserve">The program under this section must provide mobile services:</w:t>
      </w:r>
    </w:p>
    <w:p>
      <w:pPr>
        <w:jc w:val="both"/>
        <w:spacing w:before="100" w:after="0"/>
        <w:ind w:start="720"/>
      </w:pPr>
      <w:r>
        <w:rPr/>
        <w:t>A</w:t>
        <w:t xml:space="preserve">.  </w:t>
      </w:r>
      <w:r>
        <w:rPr/>
      </w:r>
      <w:r>
        <w:t xml:space="preserve">In rural areas where members of the public are required to travel an inconvenient distance to reach offices that can provide services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To individuals who are unhoused, immigrants or refugees.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ind w:firstLine="360"/>
      </w:pPr>
      <w:r>
        <w:rPr>
          <w:b/>
        </w:rPr>
        <w:t>2</w:t>
        <w:t xml:space="preserve">.  </w:t>
      </w:r>
      <w:r>
        <w:rPr>
          <w:b/>
        </w:rPr>
        <w:t xml:space="preserve">Services.</w:t>
        <w:t xml:space="preserve"> </w:t>
      </w:r>
      <w:r>
        <w:t xml:space="preserve"> </w:t>
      </w:r>
      <w:r>
        <w:t xml:space="preserve">The services under this section must include, to the maximum extent feasible:</w:t>
      </w:r>
    </w:p>
    <w:p>
      <w:pPr>
        <w:jc w:val="both"/>
        <w:spacing w:before="100" w:after="0"/>
        <w:ind w:start="720"/>
      </w:pPr>
      <w:r>
        <w:rPr/>
        <w:t>A</w:t>
        <w:t xml:space="preserve">.  </w:t>
      </w:r>
      <w:r>
        <w:rPr/>
      </w:r>
      <w:r>
        <w:t xml:space="preserve">Vehicle registration pursuant to </w:t>
      </w:r>
      <w:r>
        <w:t>chapter 5, subchapter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Renewal or replacement of a driver's license or nondriver identification card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pPr>
      <w:r>
        <w:rPr>
          <w:b w:val="true"/>
          <w:i/>
          <w:caps w:val="true"/>
        </w:rPr>
        <w:t xml:space="preserve">Revisor's Note: </w:t>
      </w:r>
      <w:r>
        <w:t>§160. Motor vehicle services (As enacted by PL 2023, c. 419, §1 is REALLOCATED TO TITLE 29-A, SECTION 161)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 Mobile motor vehicle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Mobile motor vehicle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 MOBILE MOTOR VEHICLE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