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2062</w:t>
        <w:t xml:space="preserve">.  </w:t>
      </w:r>
      <w:r>
        <w:rPr>
          <w:b/>
        </w:rPr>
        <w:t xml:space="preserve">Motorcycles</w:t>
      </w:r>
    </w:p>
    <w:p>
      <w:pPr>
        <w:jc w:val="both"/>
        <w:spacing w:before="100" w:after="100"/>
        <w:ind w:start="360"/>
        <w:ind w:firstLine="360"/>
      </w:pPr>
      <w:r>
        <w:rPr>
          <w:b/>
        </w:rPr>
        <w:t>1</w:t>
        <w:t xml:space="preserve">.  </w:t>
      </w:r>
      <w:r>
        <w:rPr>
          <w:b/>
        </w:rPr>
        <w:t xml:space="preserve">Seating.</w:t>
        <w:t xml:space="preserve"> </w:t>
      </w:r>
      <w:r>
        <w:t xml:space="preserve"> </w:t>
      </w:r>
      <w:r>
        <w:t xml:space="preserve">Seating on a motorcycle is as follows.</w:t>
      </w:r>
    </w:p>
    <w:p>
      <w:pPr>
        <w:jc w:val="both"/>
        <w:spacing w:before="100" w:after="0"/>
        <w:ind w:start="720"/>
      </w:pPr>
      <w:r>
        <w:rPr/>
        <w:t>A</w:t>
        <w:t xml:space="preserve">.  </w:t>
      </w:r>
      <w:r>
        <w:rPr/>
      </w:r>
      <w:r>
        <w:t xml:space="preserve">A person operating a motorcycle may ride only on the permanent and regular seat attached.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More than 2 persons may not ride on a motorcycle.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The number of passengers in a sidecar attached to a motorcycle may not exceed the number of permanent seats for which the sidecar has been designed, to a maximum of 2 persons.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A passenger may only ride on permanent seating with no more than one passenger occupying each seat.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Headlight.</w:t>
        <w:t xml:space="preserve"> </w:t>
      </w:r>
      <w:r>
        <w:t xml:space="preserve"> </w:t>
      </w:r>
      <w:r>
        <w:t xml:space="preserve">When the motorcycle is on a public way, the motorcycle's headlight must be 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Handlebars.</w:t>
        <w:t xml:space="preserve"> </w:t>
      </w:r>
      <w:r>
        <w:t xml:space="preserve"> </w:t>
      </w:r>
      <w:r>
        <w:t xml:space="preserve">A person may not operate on a public way a motorcycle equipped with handlebars whose handgrips are higher than the shoulder level of the operator.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4</w:t>
        <w:t xml:space="preserve">.  </w:t>
      </w:r>
      <w:r>
        <w:rPr>
          <w:b/>
        </w:rPr>
        <w:t xml:space="preserve">Lane use; motorcycles and mopeds.</w:t>
        <w:t xml:space="preserve"> </w:t>
      </w:r>
      <w:r>
        <w:t xml:space="preserve"> </w:t>
      </w:r>
      <w:r>
        <w:t xml:space="preserve">Lane use by motorcycles and mopeds is restricted as follows.</w:t>
      </w:r>
    </w:p>
    <w:p>
      <w:pPr>
        <w:jc w:val="both"/>
        <w:spacing w:before="100" w:after="0"/>
        <w:ind w:start="720"/>
      </w:pPr>
      <w:r>
        <w:rPr/>
        <w:t>A</w:t>
        <w:t xml:space="preserve">.  </w:t>
      </w:r>
      <w:r>
        <w:rPr/>
      </w:r>
      <w:r>
        <w:t xml:space="preserve">An operator of a motorcycle other than a moped may fully use a lane.</w:t>
      </w:r>
      <w:r>
        <w:t xml:space="preserve">  </w:t>
      </w:r>
      <w:r xmlns:wp="http://schemas.openxmlformats.org/drawingml/2010/wordprocessingDrawing" xmlns:w15="http://schemas.microsoft.com/office/word/2012/wordml">
        <w:rPr>
          <w:rFonts w:ascii="Arial" w:hAnsi="Arial" w:cs="Arial"/>
          <w:sz w:val="22"/>
          <w:szCs w:val="22"/>
        </w:rPr>
        <w:t xml:space="preserve">[PL 2003, c. 452, Pt. Q, §41 (NEW); PL 2003, c. 452, Pt. X, §2 (AFF).]</w:t>
      </w:r>
    </w:p>
    <w:p>
      <w:pPr>
        <w:jc w:val="both"/>
        <w:spacing w:before="100" w:after="0"/>
        <w:ind w:start="720"/>
      </w:pPr>
      <w:r>
        <w:rPr/>
        <w:t>B</w:t>
        <w:t xml:space="preserve">.  </w:t>
      </w:r>
      <w:r>
        <w:rPr/>
      </w:r>
      <w:r>
        <w:t xml:space="preserve">More than 2 motorcycles may not be operated abreast within the same lane, and an autocycle may not be operated abreast with any motor vehicle within the same lane.</w:t>
      </w:r>
      <w:r>
        <w:t xml:space="preserve">  </w:t>
      </w:r>
      <w:r xmlns:wp="http://schemas.openxmlformats.org/drawingml/2010/wordprocessingDrawing" xmlns:w15="http://schemas.microsoft.com/office/word/2012/wordml">
        <w:rPr>
          <w:rFonts w:ascii="Arial" w:hAnsi="Arial" w:cs="Arial"/>
          <w:sz w:val="22"/>
          <w:szCs w:val="22"/>
        </w:rPr>
        <w:t xml:space="preserve">[PL 2019, c. 345, §7 (AMD).]</w:t>
      </w:r>
    </w:p>
    <w:p>
      <w:pPr>
        <w:jc w:val="both"/>
        <w:spacing w:before="100" w:after="0"/>
        <w:ind w:start="720"/>
      </w:pPr>
      <w:r>
        <w:rPr/>
        <w:t>C</w:t>
        <w:t xml:space="preserve">.  </w:t>
      </w:r>
      <w:r>
        <w:rPr/>
      </w:r>
      <w:r>
        <w:t xml:space="preserve">A motor vehicle may not be driven in such a manner as to deprive a motorcycle of the full use of a lane.</w:t>
      </w:r>
      <w:r>
        <w:t xml:space="preserve">  </w:t>
      </w:r>
      <w:r xmlns:wp="http://schemas.openxmlformats.org/drawingml/2010/wordprocessingDrawing" xmlns:w15="http://schemas.microsoft.com/office/word/2012/wordml">
        <w:rPr>
          <w:rFonts w:ascii="Arial" w:hAnsi="Arial" w:cs="Arial"/>
          <w:sz w:val="22"/>
          <w:szCs w:val="22"/>
        </w:rPr>
        <w:t xml:space="preserve">[PL 2003, c. 452, Pt. Q, §41 (NEW); PL 2003, c. 452, Pt. X, §2 (AFF).]</w:t>
      </w:r>
    </w:p>
    <w:p>
      <w:pPr>
        <w:jc w:val="both"/>
        <w:spacing w:before="100" w:after="0"/>
        <w:ind w:start="720"/>
      </w:pPr>
      <w:r>
        <w:rPr/>
        <w:t>D</w:t>
        <w:t xml:space="preserve">.  </w:t>
      </w:r>
      <w:r>
        <w:rPr/>
      </w:r>
      <w:r>
        <w:t xml:space="preserve">A moped may be operated only in single file and as far as practicable to the right side of the way at all times, except when making a left turn.</w:t>
      </w:r>
      <w:r>
        <w:t xml:space="preserve">  </w:t>
      </w:r>
      <w:r xmlns:wp="http://schemas.openxmlformats.org/drawingml/2010/wordprocessingDrawing" xmlns:w15="http://schemas.microsoft.com/office/word/2012/wordml">
        <w:rPr>
          <w:rFonts w:ascii="Arial" w:hAnsi="Arial" w:cs="Arial"/>
          <w:sz w:val="22"/>
          <w:szCs w:val="22"/>
        </w:rPr>
        <w:t xml:space="preserve">[PL 2003, c. 452, Pt. Q, §41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345, §7 (AMD).]</w:t>
      </w:r>
    </w:p>
    <w:p>
      <w:pPr>
        <w:jc w:val="both"/>
        <w:spacing w:before="100" w:after="0"/>
        <w:ind w:start="360"/>
        <w:ind w:firstLine="360"/>
      </w:pPr>
      <w:r>
        <w:rPr>
          <w:b/>
        </w:rPr>
        <w:t>5</w:t>
        <w:t xml:space="preserve">.  </w:t>
      </w:r>
      <w:r>
        <w:rPr>
          <w:b/>
        </w:rPr>
        <w:t xml:space="preserve">Passing.</w:t>
        <w:t xml:space="preserve"> </w:t>
      </w:r>
      <w:r>
        <w:t xml:space="preserve"> </w:t>
      </w:r>
      <w:r>
        <w:t xml:space="preserve">A motorcycle operator may not overtake or pass in the lane occupied by the vehicle being overtaken, except for passing a bicycle or a roller skier.  This subsection does not apply to a law enforcement officer performing an officer's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484, §4 (AMD).]</w:t>
      </w:r>
    </w:p>
    <w:p>
      <w:pPr>
        <w:jc w:val="both"/>
        <w:spacing w:before="100" w:after="0"/>
        <w:ind w:start="360"/>
        <w:ind w:firstLine="360"/>
      </w:pPr>
      <w:r>
        <w:rPr>
          <w:b/>
        </w:rPr>
        <w:t>6</w:t>
        <w:t xml:space="preserve">.  </w:t>
      </w:r>
      <w:r>
        <w:rPr>
          <w:b/>
        </w:rPr>
        <w:t xml:space="preserve">Between lines.</w:t>
        <w:t xml:space="preserve"> </w:t>
      </w:r>
      <w:r>
        <w:t xml:space="preserve"> </w:t>
      </w:r>
      <w:r>
        <w:t xml:space="preserve">A person may not operate a motorcycle between lanes of traffic or between adjacent lines or rows of vehicles.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7</w:t>
        <w:t xml:space="preserve">.  </w:t>
      </w:r>
      <w:r>
        <w:rPr>
          <w:b/>
        </w:rPr>
        <w:t xml:space="preserve">Raising wheel.</w:t>
        <w:t xml:space="preserve"> </w:t>
      </w:r>
      <w:r>
        <w:t xml:space="preserve"> </w:t>
      </w:r>
      <w:r>
        <w:t xml:space="preserve">A person may not intentionally or knowingly raise the front wheel of a motorcycle off the surface when operating it on a public way or any place where public traffic may reasonably be anticipated.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2003, c. 452, §Q41 (AMD). PL 2003, c. 452, §X2 (AFF). PL 2005, c. 577, §28 (AMD). PL 2009, c. 484, §4 (AMD). PL 2019, c. 345,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§2062. Motorcycles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§2062. Motorcycles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§2062. MOTORCYCLES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