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1401</w:t>
        <w:t xml:space="preserve">.  </w:t>
      </w:r>
      <w:r>
        <w:rPr>
          <w:b/>
        </w:rPr>
        <w:t xml:space="preserve">Trucks 15,000 pounds and over to carry flares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§1401. Trucks 15,000 pounds and over to carry flares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§1401. Trucks 15,000 pounds and over to carry flares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§1401. TRUCKS 15,000 POUNDS AND OVER TO CARRY FLARES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