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2013</w:t>
        <w:t xml:space="preserve">.  </w:t>
      </w:r>
      <w:r>
        <w:rPr>
          <w:b/>
        </w:rPr>
        <w:t xml:space="preserve">School bus operator requirements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780, §4 (RPR). PL 1975, c. 510, §38 (AMD). PL 1975, c. 589, §22 (AMD). PL 1979, c. 685, §1 (AMD). PL 1983, c. 677, §§1,2 (AMD). PL 1985, c. 191, §3 (AMD). PL 1987, c. 676, §§2-5 (AMD). PL 1989, c. 414, §27 (AMD). PL 1989, c. 514, §§18,19,25 (AMD). PL 1989, c. 700, §A124 (AMD). PL 1989, c. 866, §§B14,26 (RPR). PL 1989, c. 878, §A81 (AMD). PL 1991, c. 377, §19 (AMD). PL 1991, c. 751, §2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§2013. School bus operator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§2013. School bus operator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§2013. SCHOOL BUS OPERATOR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