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Rights of interested parties</w:t>
      </w:r>
    </w:p>
    <w:p>
      <w:pPr>
        <w:jc w:val="both"/>
        <w:spacing w:before="100" w:after="100"/>
        <w:ind w:start="360"/>
        <w:ind w:firstLine="360"/>
      </w:pPr>
      <w:r>
        <w:rPr/>
      </w:r>
      <w:r>
        <w:rPr/>
      </w:r>
      <w:r>
        <w:t xml:space="preserve">Any interested party may request an opportunity to appear before the investigating committee. The decision on this request shall be investigating committee action. If such request is granted, the interested party shall appear before the committee as a witness.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§458. Rights of interested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Rights of interested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§458. RIGHTS OF INTERESTED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