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1007</w:t>
        <w:t xml:space="preserve">.  </w:t>
      </w:r>
      <w:r>
        <w:rPr>
          <w:b/>
        </w:rPr>
        <w:t xml:space="preserve">Exceptions</w:t>
      </w:r>
    </w:p>
    <w:p>
      <w:pPr>
        <w:jc w:val="both"/>
        <w:spacing w:before="100" w:after="100"/>
        <w:ind w:start="360"/>
        <w:ind w:firstLine="360"/>
      </w:pPr>
      <w:r>
        <w:rPr/>
      </w:r>
      <w:r>
        <w:rPr/>
      </w:r>
      <w:r>
        <w:t xml:space="preserve">This chapter does not apply to the County of Kennebec and the County of Aroostook.</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§1007.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§1007.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§1007.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