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County office hours</w:t>
      </w:r>
    </w:p>
    <w:p>
      <w:pPr>
        <w:jc w:val="both"/>
        <w:spacing w:before="100" w:after="100"/>
        <w:ind w:start="360"/>
        <w:ind w:firstLine="360"/>
      </w:pPr>
      <w:r>
        <w:rPr/>
      </w:r>
      <w:r>
        <w:rPr/>
      </w:r>
      <w:r>
        <w:t xml:space="preserve">The county commissioners may establish reasonable office hours for offices in the county buildings.  County offices, in the discretion of the county commissioners, may be closed in part or in whole on Saturdays.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County offices of Androscoggin County.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212,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 County office hours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County office hours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§103. COUNTY OFFICE HOURS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