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Setting fees and other charges</w:t>
      </w:r>
    </w:p>
    <w:p>
      <w:pPr>
        <w:jc w:val="both"/>
        <w:spacing w:before="100" w:after="100"/>
        <w:ind w:start="360"/>
        <w:ind w:firstLine="360"/>
      </w:pPr>
      <w:r>
        <w:rPr/>
      </w:r>
      <w:r>
        <w:rPr/>
      </w:r>
      <w:r>
        <w:t xml:space="preserve">The directors may establish and adjust a structure for fees, including penalty charges, for correction services on behalf of or under contract with,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§1907. Setting fees and other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Setting fees and other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§1907. SETTING FEES AND OTHER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