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w:t>
        <w:t xml:space="preserve">.  </w:t>
      </w:r>
      <w:r>
        <w:rPr>
          <w:b/>
        </w:rPr>
        <w:t xml:space="preserve">Investigators; appointments and removal</w:t>
      </w:r>
    </w:p>
    <w:p>
      <w:pPr>
        <w:jc w:val="both"/>
        <w:spacing w:before="100" w:after="100"/>
        <w:ind w:start="360"/>
        <w:ind w:firstLine="360"/>
      </w:pPr>
      <w:r>
        <w:rPr/>
      </w:r>
      <w:r>
        <w:rPr/>
      </w:r>
      <w:r>
        <w:t xml:space="preserve">The district attorney may appoint in one or more counties of the prosecutorial district, subject to the requirements of </w:t>
      </w:r>
      <w:r>
        <w:t>section 501</w:t>
      </w:r>
      <w:r>
        <w:t xml:space="preserve">, full-time or part-time investigators, whose duties are to enforce the criminal laws in the county.</w:t>
      </w:r>
      <w:r>
        <w:t xml:space="preserve">  </w:t>
      </w:r>
      <w:r xmlns:wp="http://schemas.openxmlformats.org/drawingml/2010/wordprocessingDrawing" xmlns:w15="http://schemas.microsoft.com/office/word/2012/wordml">
        <w:rPr>
          <w:rFonts w:ascii="Arial" w:hAnsi="Arial" w:cs="Arial"/>
          <w:sz w:val="22"/>
          <w:szCs w:val="22"/>
        </w:rPr>
        <w:t xml:space="preserve">[PL 2001, c. 686, Pt. C, §1 (NEW).]</w:t>
      </w:r>
    </w:p>
    <w:p>
      <w:pPr>
        <w:jc w:val="both"/>
        <w:spacing w:before="100" w:after="0"/>
        <w:ind w:start="360"/>
        <w:ind w:firstLine="360"/>
      </w:pPr>
      <w:r>
        <w:rPr>
          <w:b/>
        </w:rPr>
        <w:t>1</w:t>
        <w:t xml:space="preserve">.  </w:t>
      </w:r>
      <w:r>
        <w:rPr>
          <w:b/>
        </w:rPr>
        <w:t xml:space="preserve">Qualifications for appointment.</w:t>
        <w:t xml:space="preserve"> </w:t>
      </w:r>
      <w:r>
        <w:t xml:space="preserve"> </w:t>
      </w:r>
      <w:r>
        <w:t xml:space="preserve">To be eligible for appointment, an investigator must be a law enforcement officer who has met the requirements of </w:t>
      </w:r>
      <w:r>
        <w:t>Title 25, section 2804‑C</w:t>
      </w:r>
      <w:r>
        <w:t xml:space="preserve"> and is certified as a full-time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686, Pt. C, §1 (NEW).]</w:t>
      </w:r>
    </w:p>
    <w:p>
      <w:pPr>
        <w:jc w:val="both"/>
        <w:spacing w:before="100" w:after="0"/>
        <w:ind w:start="360"/>
        <w:ind w:firstLine="360"/>
      </w:pPr>
      <w:r>
        <w:rPr>
          <w:b/>
        </w:rPr>
        <w:t>2</w:t>
        <w:t xml:space="preserve">.  </w:t>
      </w:r>
      <w:r>
        <w:rPr>
          <w:b/>
        </w:rPr>
        <w:t xml:space="preserve">Powers.</w:t>
        <w:t xml:space="preserve"> </w:t>
      </w:r>
      <w:r>
        <w:t xml:space="preserve"> </w:t>
      </w:r>
      <w:r>
        <w:t xml:space="preserve">An investigator has the statutory powers of a deputy sheriff in the county in which the investigator is appointed.  An investigator's powers may include those under </w:t>
      </w:r>
      <w:r>
        <w:t>sections 404</w:t>
      </w:r>
      <w:r>
        <w:t xml:space="preserve"> and </w:t>
      </w:r>
      <w:r>
        <w:t>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686,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686,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§290. Investigators; appointments and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 Investigators; appointments and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§290. INVESTIGATORS; APPOINTMENTS AND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