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4174</w:t>
        <w:t xml:space="preserve">.  </w:t>
      </w:r>
      <w:r>
        <w:rPr>
          <w:b/>
        </w:rPr>
        <w:t xml:space="preserve">Inspection and certificates of approval</w:t>
      </w:r>
    </w:p>
    <w:p>
      <w:pPr>
        <w:jc w:val="both"/>
        <w:spacing w:before="100" w:after="100"/>
        <w:ind w:start="360"/>
        <w:ind w:firstLine="360"/>
      </w:pPr>
      <w:r>
        <w:rPr/>
      </w:r>
      <w:r>
        <w:rPr/>
      </w:r>
      <w:r>
        <w:t xml:space="preserve">When the installation of any electrical equipment under a permit is completed, the person making the installation shall notify the electrical inspector having jurisdiction.  The electrical inspector shall inspect the work within a reasonable time.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Approval of installation.</w:t>
        <w:t xml:space="preserve"> </w:t>
      </w:r>
      <w:r>
        <w:t xml:space="preserve"> </w:t>
      </w:r>
      <w:r>
        <w:t xml:space="preserve">If, upon inspection, the inspector finds that the installation complies with this subchapter, and all applicable local ordinances and regulations, the inspector shall issue a certificate of approval to the person making the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Notice of defects.</w:t>
        <w:t xml:space="preserve"> </w:t>
      </w:r>
      <w:r>
        <w:t xml:space="preserve"> </w:t>
      </w:r>
      <w:r>
        <w:t xml:space="preserve">If, upon inspection, the inspector finds that the installation does not comply with this subchapter, and all applicable local ordinances and regulations, the inspector shall immediately send a written notice to the person making the installation stating the defects which were found to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§4174. Inspection and certificates of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§4174. Inspection and certificates of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§4174. INSPECTION AND CERTIFICATES OF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