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5022</w:t>
        <w:t xml:space="preserve">.  </w:t>
      </w:r>
      <w:r>
        <w:rPr>
          <w:b/>
        </w:rPr>
        <w:t xml:space="preserve">Office of Nonprofit Housing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601, §B4 (NEW). PL 2017, c. 234, §39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§5022. Office of Nonprofit Housing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§5022. Office of Nonprofit Housing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§5022. OFFICE OF NONPROFIT HOUSING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