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5254-A</w:t>
        <w:t xml:space="preserve">.  </w:t>
      </w:r>
      <w:r>
        <w:rPr>
          <w:b/>
        </w:rPr>
        <w:t xml:space="preserve">State tax increment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§A3 (NEW). PL 1991, c. 606, §A4 (AFF). PL 1991, c. 856, §5 (AMD). PL 1993, c. 429, §§2-5 (AMD). PL 1993, c. 741, §3 (AMD). PL 1995, c. 669, §4 (AMD). PL 1997, c. 220, §§4,5 (AMD). PL 1999, c. 559, §§1-3 (AMD). PL 2001, c. 669,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§5254-A. State tax increment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§5254-A. State tax increment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§5254-A. STATE TAX INCREMENT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