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952-A</w:t>
        <w:t xml:space="preserve">.  </w:t>
      </w:r>
      <w:r>
        <w:rPr>
          <w:b/>
        </w:rPr>
        <w:t xml:space="preserve">Audit report</w:t>
      </w:r>
    </w:p>
    <w:p>
      <w:pPr>
        <w:jc w:val="both"/>
        <w:spacing w:before="100" w:after="100"/>
        <w:ind w:start="360"/>
        <w:ind w:firstLine="360"/>
      </w:pPr>
      <w:r>
        <w:rPr>
          <w:b/>
        </w:rPr>
        <w:t>1</w:t>
        <w:t xml:space="preserve">.  </w:t>
      </w:r>
      <w:r>
        <w:rPr>
          <w:b/>
        </w:rPr>
        <w:t xml:space="preserve">Report contents.</w:t>
        <w:t xml:space="preserve"> </w:t>
      </w:r>
      <w:r>
        <w:t xml:space="preserve"> </w:t>
      </w:r>
      <w:r>
        <w:t xml:space="preserve">The report required pursuant to </w:t>
      </w:r>
      <w:r>
        <w:t>section 951, subsection 1</w:t>
      </w:r>
      <w:r>
        <w:t xml:space="preserve"> must contain the following items:</w:t>
      </w:r>
    </w:p>
    <w:p>
      <w:pPr>
        <w:jc w:val="both"/>
        <w:spacing w:before="100" w:after="0"/>
        <w:ind w:start="720"/>
      </w:pPr>
      <w:r>
        <w:rPr/>
        <w:t>A</w:t>
        <w:t xml:space="preserve">.  </w:t>
      </w:r>
      <w:r>
        <w:rPr/>
      </w:r>
      <w:r>
        <w:t xml:space="preserve">A management letter;</w:t>
      </w:r>
      <w:r>
        <w:t xml:space="preserve">  </w:t>
      </w:r>
      <w:r xmlns:wp="http://schemas.openxmlformats.org/drawingml/2010/wordprocessingDrawing" xmlns:w15="http://schemas.microsoft.com/office/word/2012/wordml">
        <w:rPr>
          <w:rFonts w:ascii="Arial" w:hAnsi="Arial" w:cs="Arial"/>
          <w:sz w:val="22"/>
          <w:szCs w:val="22"/>
        </w:rPr>
        <w:t xml:space="preserve">[PL 2003, c. 178, §4 (NEW).]</w:t>
      </w:r>
    </w:p>
    <w:p>
      <w:pPr>
        <w:jc w:val="both"/>
        <w:spacing w:before="100" w:after="0"/>
        <w:ind w:start="720"/>
      </w:pPr>
      <w:r>
        <w:rPr/>
        <w:t>B</w:t>
        <w:t xml:space="preserve">.  </w:t>
      </w:r>
      <w:r>
        <w:rPr/>
      </w:r>
      <w:r>
        <w:t xml:space="preserve">A letter of transmittal;</w:t>
      </w:r>
      <w:r>
        <w:t xml:space="preserve">  </w:t>
      </w:r>
      <w:r xmlns:wp="http://schemas.openxmlformats.org/drawingml/2010/wordprocessingDrawing" xmlns:w15="http://schemas.microsoft.com/office/word/2012/wordml">
        <w:rPr>
          <w:rFonts w:ascii="Arial" w:hAnsi="Arial" w:cs="Arial"/>
          <w:sz w:val="22"/>
          <w:szCs w:val="22"/>
        </w:rPr>
        <w:t xml:space="preserve">[PL 2003, c. 178, §4 (NEW).]</w:t>
      </w:r>
    </w:p>
    <w:p>
      <w:pPr>
        <w:jc w:val="both"/>
        <w:spacing w:before="100" w:after="0"/>
        <w:ind w:start="720"/>
      </w:pPr>
      <w:r>
        <w:rPr/>
        <w:t>C</w:t>
        <w:t xml:space="preserve">.  </w:t>
      </w:r>
      <w:r>
        <w:rPr/>
      </w:r>
      <w:r>
        <w:t xml:space="preserve">The independent auditor's report on the financial statements; and</w:t>
      </w:r>
      <w:r>
        <w:t xml:space="preserve">  </w:t>
      </w:r>
      <w:r xmlns:wp="http://schemas.openxmlformats.org/drawingml/2010/wordprocessingDrawing" xmlns:w15="http://schemas.microsoft.com/office/word/2012/wordml">
        <w:rPr>
          <w:rFonts w:ascii="Arial" w:hAnsi="Arial" w:cs="Arial"/>
          <w:sz w:val="22"/>
          <w:szCs w:val="22"/>
        </w:rPr>
        <w:t xml:space="preserve">[PL 2003, c. 178, §4 (NEW).]</w:t>
      </w:r>
    </w:p>
    <w:p>
      <w:pPr>
        <w:jc w:val="both"/>
        <w:spacing w:before="100" w:after="0"/>
        <w:ind w:start="720"/>
      </w:pPr>
      <w:r>
        <w:rPr/>
        <w:t>D</w:t>
        <w:t xml:space="preserve">.  </w:t>
      </w:r>
      <w:r>
        <w:rPr/>
      </w:r>
      <w:r>
        <w:t xml:space="preserve">All financial statements and all other information required by governmental accounting and financial reporting standards.</w:t>
      </w:r>
      <w:r>
        <w:t xml:space="preserve">  </w:t>
      </w:r>
      <w:r xmlns:wp="http://schemas.openxmlformats.org/drawingml/2010/wordprocessingDrawing" xmlns:w15="http://schemas.microsoft.com/office/word/2012/wordml">
        <w:rPr>
          <w:rFonts w:ascii="Arial" w:hAnsi="Arial" w:cs="Arial"/>
          <w:sz w:val="22"/>
          <w:szCs w:val="22"/>
        </w:rPr>
        <w:t xml:space="preserve">[PL 2003, c. 178, §4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178, §4 (NEW).]</w:t>
      </w:r>
    </w:p>
    <w:p>
      <w:pPr>
        <w:jc w:val="both"/>
        <w:spacing w:before="100" w:after="0"/>
        <w:ind w:start="360"/>
        <w:ind w:firstLine="360"/>
      </w:pPr>
      <w:r>
        <w:rPr>
          <w:b/>
        </w:rPr>
        <w:t>2</w:t>
        <w:t xml:space="preserve">.  </w:t>
      </w:r>
      <w:r>
        <w:rPr>
          <w:b/>
        </w:rPr>
        <w:t xml:space="preserve">Copies for distribution.</w:t>
        <w:t xml:space="preserve"> </w:t>
      </w:r>
      <w:r>
        <w:t xml:space="preserve"> </w:t>
      </w:r>
      <w:r>
        <w:t xml:space="preserve">Copies of the report must be deposited in the county commissioners' office or a convenient place of business for distribution to the public and must be distributed to each municipality in the county.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178, §4 (NEW).]</w:t>
      </w:r>
    </w:p>
    <w:p>
      <w:pPr>
        <w:jc w:val="both"/>
        <w:spacing w:before="100" w:after="0"/>
        <w:ind w:start="360"/>
        <w:ind w:firstLine="360"/>
      </w:pPr>
      <w:r>
        <w:rPr>
          <w:b/>
        </w:rPr>
        <w:t>3</w:t>
        <w:t xml:space="preserve">.  </w:t>
      </w:r>
      <w:r>
        <w:rPr>
          <w:b/>
        </w:rPr>
        <w:t xml:space="preserve">Copies open for inspection.</w:t>
        <w:t xml:space="preserve"> </w:t>
      </w:r>
      <w:r>
        <w:t xml:space="preserve"> </w:t>
      </w:r>
      <w:r>
        <w:t xml:space="preserve">Copies of the report and all county records must be kept in the county commissioners' office and must be open to the inspection of the public during usual business hours.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178, §4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2003, c. 178, §4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§952-A. Audit report</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§952-A. Audit report</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30-A, §952-A. AUDIT REPORT</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