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1979, c. 570, §2 (AMD). PL 1979, c. 732, §21 (REEN). PL 1985, c. 785, §A106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