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 Department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 DEPARTMENT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