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1999, c. 687, §F10 (AMD). PL 2007, c. 402, Pt. GG,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§14013.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§14013.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§14013.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