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14032</w:t>
        <w:t xml:space="preserve">.  </w:t>
      </w:r>
      <w:r>
        <w:rPr>
          <w:b/>
        </w:rPr>
        <w:t xml:space="preserve">Licensed real property appraiser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185, §5 (NEW). PL 2005, c. 262, §D8 (AMD). PL 2005, c. 518, §4 (AMD). MRSA T. 32 §14032, sub-§3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§14032. Licensed real property appraiser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§14032. Licensed real property appraiser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§14032. LICENSED REAL PROPERTY APPRAISER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