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14505</w:t>
        <w:t xml:space="preserve">.  </w:t>
      </w:r>
      <w:r>
        <w:rPr>
          <w:b/>
        </w:rPr>
        <w:t xml:space="preserve">Evidence of licensure</w:t>
      </w:r>
    </w:p>
    <w:p>
      <w:pPr>
        <w:jc w:val="both"/>
        <w:spacing w:before="100" w:after="100"/>
        <w:ind w:start="360"/>
        <w:ind w:firstLine="360"/>
      </w:pPr>
      <w:r>
        <w:rPr/>
      </w:r>
      <w:r>
        <w:rPr/>
      </w:r>
      <w:r>
        <w:t xml:space="preserve">Upon licensure, the department shall issue to a transient seller of home repair services a door-to-door sales license that indicates that the person whose name appears on the license is a licensed transient seller of home repair services under this subchapter.  The license must also include the name of the seller's company.</w:t>
      </w:r>
      <w:r>
        <w:t xml:space="preserve">  </w:t>
      </w:r>
      <w:r xmlns:wp="http://schemas.openxmlformats.org/drawingml/2010/wordprocessingDrawing" xmlns:w15="http://schemas.microsoft.com/office/word/2012/wordml">
        <w:rPr>
          <w:rFonts w:ascii="Arial" w:hAnsi="Arial" w:cs="Arial"/>
          <w:sz w:val="22"/>
          <w:szCs w:val="22"/>
        </w:rPr>
        <w:t xml:space="preserve">[PL 2007, c. 402, Pt. KK,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2007, c. 402, Pt. KK,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§14505. Evidence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§14505. EVIDENCE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