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14810</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1995, c. 502, §H48 (AMD). PL 2007, c. 402, Pt. LL,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§14810.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§14810.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§14810.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