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15112</w:t>
        <w:t xml:space="preserve">.  </w:t>
      </w:r>
      <w:r>
        <w:rPr>
          <w:b/>
        </w:rPr>
        <w:t xml:space="preserve">Condemned vessels stamped</w:t>
      </w:r>
    </w:p>
    <w:p>
      <w:pPr>
        <w:jc w:val="both"/>
        <w:spacing w:before="100" w:after="100"/>
        <w:ind w:start="360"/>
        <w:ind w:firstLine="360"/>
      </w:pPr>
      <w:r>
        <w:rPr/>
      </w:r>
      <w:r>
        <w:rPr/>
      </w:r>
      <w:r>
        <w:t xml:space="preserve">A boiler or pressure vessel condemned in this State must be stamped "XXX Me.," and the chief inspector must immediately be notified of the condemnation.</w:t>
      </w:r>
      <w:r>
        <w:t xml:space="preserve">  </w:t>
      </w:r>
      <w:r xmlns:wp="http://schemas.openxmlformats.org/drawingml/2010/wordprocessingDrawing" xmlns:w15="http://schemas.microsoft.com/office/word/2012/wordml">
        <w:rPr>
          <w:rFonts w:ascii="Arial" w:hAnsi="Arial" w:cs="Arial"/>
          <w:sz w:val="22"/>
          <w:szCs w:val="22"/>
        </w:rPr>
        <w:t xml:space="preserve">[PL 2013, c. 70, Pt. C, §27 (AMD).]</w:t>
      </w:r>
    </w:p>
    <w:p>
      <w:pPr>
        <w:jc w:val="both"/>
        <w:spacing w:before="100" w:after="100"/>
        <w:ind w:start="360"/>
        <w:ind w:firstLine="360"/>
      </w:pPr>
      <w:r>
        <w:rPr/>
      </w:r>
      <w:r>
        <w:rPr/>
      </w:r>
      <w:r>
        <w:t xml:space="preserve">The stamp "XXX Me." placed on condemned boilers must be made across the registration mark or number of the boiler, or if the boiler has no registration mark or number, a stamp must be placed in the location of this mark as determined by the rules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stamping must be done with individual letters, driven into  the plate so far as to thoroughly cancel any previous registration and must be made with letters at least 3/8 of an inch high.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laws and regulations of the code must be used in all mathematical computations necessary to determine the safety of a boiler.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2013, c. 70, Pt. C,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§15112. Condemned vessels stamped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§15112. Condemned vessels stamped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§15112. CONDEMNED VESSELS STAMPED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