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15224</w:t>
        <w:t xml:space="preserve">.  </w:t>
      </w:r>
      <w:r>
        <w:rPr>
          <w:b/>
        </w:rPr>
        <w:t xml:space="preserve">Installation of new elevators and tramways; fees</w:t>
      </w:r>
    </w:p>
    <w:p>
      <w:pPr>
        <w:jc w:val="both"/>
        <w:spacing w:before="100" w:after="100"/>
        <w:ind w:start="360"/>
        <w:ind w:firstLine="360"/>
      </w:pPr>
      <w:r>
        <w:rPr/>
      </w:r>
      <w:r>
        <w:rPr/>
      </w:r>
      <w:r>
        <w:t xml:space="preserve">Detailed plans or specifications of each new or altered elevator or tramway must be submitted to and approved by the chief inspector before the construction may be started. Fees for examination of the plans or specifications must be set by the director under </w:t>
      </w:r>
      <w:r>
        <w:t>section 15225‑A</w:t>
      </w:r>
      <w:r>
        <w:t xml:space="preserve">. For the purposes of this section, fees may not exceed 1.5% of the cost of the new or altered elevator or tramway.</w:t>
      </w:r>
      <w:r>
        <w:t xml:space="preserve">  </w:t>
      </w:r>
      <w:r xmlns:wp="http://schemas.openxmlformats.org/drawingml/2010/wordprocessingDrawing" xmlns:w15="http://schemas.microsoft.com/office/word/2012/wordml">
        <w:rPr>
          <w:rFonts w:ascii="Arial" w:hAnsi="Arial" w:cs="Arial"/>
          <w:sz w:val="22"/>
          <w:szCs w:val="22"/>
        </w:rPr>
        <w:t xml:space="preserve">[PL 2023, c. 643,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§X19 (AMD). PL 2001, c. 573, §B28 (AMD). PL 2001, c. 573, §B36 (AFF). PL 2023, c. 643,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§15224. Installation of new elevators and tramways;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§15224. INSTALLATION OF NEW ELEVATORS AND TRAMWAYS;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