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16203</w:t>
        <w:t xml:space="preserve">.  </w:t>
      </w:r>
      <w:r>
        <w:rPr>
          <w:b/>
        </w:rPr>
        <w:t xml:space="preserve">Additional exemptions and waivers</w:t>
      </w:r>
    </w:p>
    <w:p>
      <w:pPr>
        <w:jc w:val="both"/>
        <w:spacing w:before="100" w:after="100"/>
        <w:ind w:start="360"/>
        <w:ind w:firstLine="360"/>
      </w:pPr>
      <w:r>
        <w:rPr/>
      </w:r>
      <w:r>
        <w:rPr/>
      </w:r>
      <w:r>
        <w:t xml:space="preserve">If the administrator finds that it is consistent with the public interest and the protection of investors, a rule adopted or order issued under this chapter may: exempt a security, transaction or offer; exempt a class of securities, transactions or offers from any or all of the requirements of </w:t>
      </w:r>
      <w:r>
        <w:t>sections 16301</w:t>
      </w:r>
      <w:r>
        <w:t xml:space="preserve"> to </w:t>
      </w:r>
      <w:r>
        <w:t>16306</w:t>
      </w:r>
      <w:r>
        <w:t xml:space="preserve"> and </w:t>
      </w:r>
      <w:r>
        <w:t>16504</w:t>
      </w:r>
      <w:r>
        <w:t xml:space="preserve">; and waive, in whole or in part, any or all of the conditions for an exemption or offer under </w:t>
      </w:r>
      <w:r>
        <w:t>sections 16201</w:t>
      </w:r>
      <w:r>
        <w:t xml:space="preserve"> and </w:t>
      </w:r>
      <w:r>
        <w:t>16202</w:t>
      </w:r>
      <w:r>
        <w:t xml:space="preserve">.  In any rule or order establishing an exemption for which a filing is required, the administrator may provide for a nonrefundable filing fee not to exceed $500.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§16203. Additional exemptions and waivers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§16203. Additional exemptions and waivers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§16203. ADDITIONAL EXEMPTIONS AND WAIVERS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