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18556</w:t>
        <w:t xml:space="preserve">.  </w:t>
      </w:r>
      <w:r>
        <w:rPr>
          <w:b/>
        </w:rPr>
        <w:t xml:space="preserve">Obtaining a new home state license based on a privilege to practice</w:t>
      </w:r>
    </w:p>
    <w:p>
      <w:pPr>
        <w:jc w:val="both"/>
        <w:spacing w:before="100" w:after="0"/>
        <w:ind w:start="360"/>
        <w:ind w:firstLine="360"/>
      </w:pPr>
      <w:r>
        <w:rPr>
          <w:b/>
        </w:rPr>
        <w:t>1</w:t>
        <w:t xml:space="preserve">.  </w:t>
      </w:r>
      <w:r>
        <w:rPr>
          <w:b/>
        </w:rPr>
        <w:t xml:space="preserve">Home state license.</w:t>
        <w:t xml:space="preserve"> </w:t>
      </w:r>
      <w:r>
        <w:t xml:space="preserve"> </w:t>
      </w:r>
      <w:r>
        <w:t xml:space="preserve">A licensed professional counselor may hold a home state license that allows for a privilege to practice in other member states in only one member state at a time.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547, §1 (NEW).]</w:t>
      </w:r>
    </w:p>
    <w:p>
      <w:pPr>
        <w:jc w:val="both"/>
        <w:spacing w:before="100" w:after="100"/>
        <w:ind w:start="360"/>
        <w:ind w:firstLine="360"/>
      </w:pPr>
      <w:r>
        <w:rPr>
          <w:b/>
        </w:rPr>
        <w:t>2</w:t>
        <w:t xml:space="preserve">.  </w:t>
      </w:r>
      <w:r>
        <w:rPr>
          <w:b/>
        </w:rPr>
        <w:t xml:space="preserve">Change of primary state of residence.</w:t>
        <w:t xml:space="preserve"> </w:t>
      </w:r>
      <w:r>
        <w:t xml:space="preserve"> </w:t>
      </w:r>
      <w:r>
        <w:t xml:space="preserve">If a licensed professional counselor changes the primary state of residence by moving between 2 member states:</w:t>
      </w:r>
    </w:p>
    <w:p>
      <w:pPr>
        <w:jc w:val="both"/>
        <w:spacing w:before="100" w:after="0"/>
        <w:ind w:start="720"/>
      </w:pPr>
      <w:r>
        <w:rPr/>
        <w:t>A</w:t>
        <w:t xml:space="preserve">.  </w:t>
      </w:r>
      <w:r>
        <w:rPr/>
      </w:r>
      <w:r>
        <w:t xml:space="preserve">The licensed professional counselor shall file an application for obtaining a new home state license based on a privilege to practice, pay all applicable fees and notify the current and new home state in accordance with applicable rules adopted by the commission;</w:t>
      </w:r>
      <w:r>
        <w:t xml:space="preserve">  </w:t>
      </w:r>
      <w:r xmlns:wp="http://schemas.openxmlformats.org/drawingml/2010/wordprocessingDrawing" xmlns:w15="http://schemas.microsoft.com/office/word/2012/wordml">
        <w:rPr>
          <w:rFonts w:ascii="Arial" w:hAnsi="Arial" w:cs="Arial"/>
          <w:sz w:val="22"/>
          <w:szCs w:val="22"/>
        </w:rPr>
        <w:t xml:space="preserve">[PL 2021, c. 547, §1 (NEW).]</w:t>
      </w:r>
    </w:p>
    <w:p>
      <w:pPr>
        <w:jc w:val="both"/>
        <w:spacing w:before="100" w:after="0"/>
        <w:ind w:start="720"/>
      </w:pPr>
      <w:r>
        <w:rPr/>
        <w:t>B</w:t>
        <w:t xml:space="preserve">.  </w:t>
      </w:r>
      <w:r>
        <w:rPr/>
      </w:r>
      <w:r>
        <w:t xml:space="preserve">Upon receipt of an application for obtaining a new home state license by virtue of a privilege to practice, the new home state shall verify that the licensed professional counselor meets the pertinent criteria outlined in </w:t>
      </w:r>
      <w:r>
        <w:t>section 18555</w:t>
      </w:r>
      <w:r>
        <w:t xml:space="preserve"> via the data system, without need for primary source verification except for:</w:t>
      </w:r>
    </w:p>
    <w:p>
      <w:pPr>
        <w:jc w:val="both"/>
        <w:spacing w:before="100" w:after="0"/>
        <w:ind w:start="1080"/>
      </w:pPr>
      <w:r>
        <w:rPr/>
        <w:t>(</w:t>
        <w:t>1</w:t>
        <w:t xml:space="preserve">)  </w:t>
      </w:r>
      <w:r>
        <w:rPr/>
      </w:r>
      <w:r>
        <w:t xml:space="preserve">A Federal Bureau of Investigation fingerprint-based criminal background check if not previously performed or updated pursuant to applicable rules adopted by the commission in accordance with Public Law 92-544;</w:t>
      </w:r>
    </w:p>
    <w:p>
      <w:pPr>
        <w:jc w:val="both"/>
        <w:spacing w:before="100" w:after="0"/>
        <w:ind w:start="1080"/>
      </w:pPr>
      <w:r>
        <w:rPr/>
        <w:t>(</w:t>
        <w:t>2</w:t>
        <w:t xml:space="preserve">)  </w:t>
      </w:r>
      <w:r>
        <w:rPr/>
      </w:r>
      <w:r>
        <w:t xml:space="preserve">Any other criminal background check as required by the new home state; and</w:t>
      </w:r>
    </w:p>
    <w:p>
      <w:pPr>
        <w:jc w:val="both"/>
        <w:spacing w:before="100" w:after="0"/>
        <w:ind w:start="1080"/>
      </w:pPr>
      <w:r>
        <w:rPr/>
        <w:t>(</w:t>
        <w:t>3</w:t>
        <w:t xml:space="preserve">)  </w:t>
      </w:r>
      <w:r>
        <w:rPr/>
      </w:r>
      <w:r>
        <w:t xml:space="preserve">Completion of any requisite jurisprudence requirements of the new home state;</w:t>
      </w:r>
      <w:r>
        <w:t xml:space="preserve">  </w:t>
      </w:r>
      <w:r xmlns:wp="http://schemas.openxmlformats.org/drawingml/2010/wordprocessingDrawing" xmlns:w15="http://schemas.microsoft.com/office/word/2012/wordml">
        <w:rPr>
          <w:rFonts w:ascii="Arial" w:hAnsi="Arial" w:cs="Arial"/>
          <w:sz w:val="22"/>
          <w:szCs w:val="22"/>
        </w:rPr>
        <w:t xml:space="preserve">[PL 2021, c. 547, §1 (NEW).]</w:t>
      </w:r>
    </w:p>
    <w:p>
      <w:pPr>
        <w:jc w:val="both"/>
        <w:spacing w:before="100" w:after="0"/>
        <w:ind w:start="720"/>
      </w:pPr>
      <w:r>
        <w:rPr/>
        <w:t>C</w:t>
        <w:t xml:space="preserve">.  </w:t>
      </w:r>
      <w:r>
        <w:rPr/>
      </w:r>
      <w:r>
        <w:t xml:space="preserve">The former home state shall convert the former home state license into a privilege to practice once the new home state has activated the new home state license in accordance with applicable rules adopted by the commission;</w:t>
      </w:r>
      <w:r>
        <w:t xml:space="preserve">  </w:t>
      </w:r>
      <w:r xmlns:wp="http://schemas.openxmlformats.org/drawingml/2010/wordprocessingDrawing" xmlns:w15="http://schemas.microsoft.com/office/word/2012/wordml">
        <w:rPr>
          <w:rFonts w:ascii="Arial" w:hAnsi="Arial" w:cs="Arial"/>
          <w:sz w:val="22"/>
          <w:szCs w:val="22"/>
        </w:rPr>
        <w:t xml:space="preserve">[PL 2021, c. 547, §1 (NEW).]</w:t>
      </w:r>
    </w:p>
    <w:p>
      <w:pPr>
        <w:jc w:val="both"/>
        <w:spacing w:before="100" w:after="0"/>
        <w:ind w:start="720"/>
      </w:pPr>
      <w:r>
        <w:rPr/>
        <w:t>D</w:t>
        <w:t xml:space="preserve">.  </w:t>
      </w:r>
      <w:r>
        <w:rPr/>
      </w:r>
      <w:r>
        <w:t xml:space="preserve">Notwithstanding any other provision of this compact, if the licensed professional counselor cannot meet the criteria in </w:t>
      </w:r>
      <w:r>
        <w:t>section 18555</w:t>
      </w:r>
      <w:r>
        <w:t xml:space="preserve">, the new home state may apply its requirements for issuing a new single-state license; and</w:t>
      </w:r>
      <w:r>
        <w:t xml:space="preserve">  </w:t>
      </w:r>
      <w:r xmlns:wp="http://schemas.openxmlformats.org/drawingml/2010/wordprocessingDrawing" xmlns:w15="http://schemas.microsoft.com/office/word/2012/wordml">
        <w:rPr>
          <w:rFonts w:ascii="Arial" w:hAnsi="Arial" w:cs="Arial"/>
          <w:sz w:val="22"/>
          <w:szCs w:val="22"/>
        </w:rPr>
        <w:t xml:space="preserve">[PL 2021, c. 547, §1 (NEW).]</w:t>
      </w:r>
    </w:p>
    <w:p>
      <w:pPr>
        <w:jc w:val="both"/>
        <w:spacing w:before="100" w:after="0"/>
        <w:ind w:start="720"/>
      </w:pPr>
      <w:r>
        <w:rPr/>
        <w:t>E</w:t>
        <w:t xml:space="preserve">.  </w:t>
      </w:r>
      <w:r>
        <w:rPr/>
      </w:r>
      <w:r>
        <w:t xml:space="preserve">The licensed professional counselor shall pay all applicable fees to the new home state in order to be issued a new home state license.</w:t>
      </w:r>
      <w:r>
        <w:t xml:space="preserve">  </w:t>
      </w:r>
      <w:r xmlns:wp="http://schemas.openxmlformats.org/drawingml/2010/wordprocessingDrawing" xmlns:w15="http://schemas.microsoft.com/office/word/2012/wordml">
        <w:rPr>
          <w:rFonts w:ascii="Arial" w:hAnsi="Arial" w:cs="Arial"/>
          <w:sz w:val="22"/>
          <w:szCs w:val="22"/>
        </w:rPr>
        <w:t xml:space="preserve">[PL 2021, c. 547,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547, §1 (NEW).]</w:t>
      </w:r>
    </w:p>
    <w:p>
      <w:pPr>
        <w:jc w:val="both"/>
        <w:spacing w:before="100" w:after="0"/>
        <w:ind w:start="360"/>
        <w:ind w:firstLine="360"/>
      </w:pPr>
      <w:r>
        <w:rPr>
          <w:b/>
        </w:rPr>
        <w:t>3</w:t>
        <w:t xml:space="preserve">.  </w:t>
      </w:r>
      <w:r>
        <w:rPr>
          <w:b/>
        </w:rPr>
        <w:t xml:space="preserve">Change of residence; nonmember states.</w:t>
        <w:t xml:space="preserve"> </w:t>
      </w:r>
      <w:r>
        <w:t xml:space="preserve"> </w:t>
      </w:r>
      <w:r>
        <w:t xml:space="preserve">If a licensed professional counselor changes the primary state of residence by moving from a member state to a nonmember state, or from a nonmember state to a member state, the state criteria applies for issuance of a single-state license in the new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547, §1 (NEW).]</w:t>
      </w:r>
    </w:p>
    <w:p>
      <w:pPr>
        <w:jc w:val="both"/>
        <w:spacing w:before="100" w:after="0"/>
        <w:ind w:start="360"/>
        <w:ind w:firstLine="360"/>
      </w:pPr>
      <w:r>
        <w:rPr>
          <w:b/>
        </w:rPr>
        <w:t>4</w:t>
        <w:t xml:space="preserve">.  </w:t>
      </w:r>
      <w:r>
        <w:rPr>
          <w:b/>
        </w:rPr>
        <w:t xml:space="preserve">Single-state licenses.</w:t>
        <w:t xml:space="preserve"> </w:t>
      </w:r>
      <w:r>
        <w:t xml:space="preserve"> </w:t>
      </w:r>
      <w:r>
        <w:t xml:space="preserve">Nothing in this compact interferes with a licensee's ability to hold a single-state license in multiple states; however, for the purposes of this compact, a licensee may have only one home state license.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547, §1 (NEW).]</w:t>
      </w:r>
    </w:p>
    <w:p>
      <w:pPr>
        <w:jc w:val="both"/>
        <w:spacing w:before="100" w:after="0"/>
        <w:ind w:start="360"/>
        <w:ind w:firstLine="360"/>
      </w:pPr>
      <w:r>
        <w:rPr>
          <w:b/>
        </w:rPr>
        <w:t>5</w:t>
        <w:t xml:space="preserve">.  </w:t>
      </w:r>
      <w:r>
        <w:rPr>
          <w:b/>
        </w:rPr>
        <w:t xml:space="preserve">Single-state license requirements.</w:t>
        <w:t xml:space="preserve"> </w:t>
      </w:r>
      <w:r>
        <w:t xml:space="preserve"> </w:t>
      </w:r>
      <w:r>
        <w:t xml:space="preserve">Nothing in this compact affects the requirements established by a member state for the issuance of a single-state license.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547,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547,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§18556. Obtaining a new home state license based on a privilege to practice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§18556. Obtaining a new home state license based on a privilege to practice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§18556. OBTAINING A NEW HOME STATE LICENSE BASED ON A PRIVILEGE TO PRACTICE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