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2152</w:t>
        <w:t xml:space="preserve">.  </w:t>
      </w:r>
      <w:r>
        <w:rPr>
          <w:b/>
        </w:rPr>
        <w:t xml:space="preserve">Qualifications</w:t>
      </w:r>
    </w:p>
    <w:p>
      <w:pPr>
        <w:jc w:val="both"/>
        <w:spacing w:before="100" w:after="100"/>
        <w:ind w:start="360"/>
        <w:ind w:firstLine="360"/>
      </w:pPr>
      <w:r>
        <w:rPr/>
      </w:r>
      <w:r>
        <w:rPr/>
      </w:r>
      <w:r>
        <w:t xml:space="preserve">Each member of the board must be a citizen of the United States and a resident of this State for at least 3 consecutive years prior to appointment and shall file with the Secretary of State an oath of office before beginning service.  The board is composed of:</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100"/>
        <w:ind w:start="360"/>
        <w:ind w:firstLine="360"/>
      </w:pPr>
      <w:r>
        <w:rPr>
          <w:b/>
        </w:rPr>
        <w:t>1</w:t>
        <w:t xml:space="preserve">.  </w:t>
      </w:r>
      <w:r>
        <w:rPr>
          <w:b/>
        </w:rPr>
        <w:t xml:space="preserve">Professional nurses.</w:t>
        <w:t xml:space="preserve"> </w:t>
      </w:r>
      <w:r>
        <w:t xml:space="preserve"> </w:t>
      </w:r>
      <w:r>
        <w:t xml:space="preserve">Six professional nurses, each of whom:</w:t>
      </w:r>
    </w:p>
    <w:p>
      <w:pPr>
        <w:jc w:val="both"/>
        <w:spacing w:before="100" w:after="0"/>
        <w:ind w:start="720"/>
      </w:pPr>
      <w:r>
        <w:rPr/>
        <w:t>A</w:t>
        <w:t xml:space="preserve">.  </w:t>
      </w:r>
      <w:r>
        <w:rPr/>
      </w:r>
      <w:r>
        <w:t xml:space="preserve">Must be a graduate of a state-approved educational program in professional nursing;</w:t>
      </w:r>
      <w:r>
        <w:t xml:space="preserve">  </w:t>
      </w:r>
      <w:r xmlns:wp="http://schemas.openxmlformats.org/drawingml/2010/wordprocessingDrawing" xmlns:w15="http://schemas.microsoft.com/office/word/2012/wordml">
        <w:rPr>
          <w:rFonts w:ascii="Arial" w:hAnsi="Arial" w:cs="Arial"/>
          <w:sz w:val="22"/>
          <w:szCs w:val="22"/>
        </w:rPr>
        <w:t xml:space="preserve">[PL 1985, c. 724, §13 (RPR).]</w:t>
      </w:r>
    </w:p>
    <w:p>
      <w:pPr>
        <w:jc w:val="both"/>
        <w:spacing w:before="100" w:after="0"/>
        <w:ind w:start="720"/>
      </w:pPr>
      <w:r>
        <w:rPr/>
        <w:t>B</w:t>
        <w:t xml:space="preserve">.  </w:t>
      </w:r>
      <w:r>
        <w:rPr/>
      </w:r>
      <w:r>
        <w:t xml:space="preserve">Holds a current state license to practice nursing;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Has at least 3 years' experience in active practice immediately preceding appointment.</w:t>
      </w:r>
      <w:r>
        <w:t xml:space="preserve">  </w:t>
      </w:r>
      <w:r xmlns:wp="http://schemas.openxmlformats.org/drawingml/2010/wordprocessingDrawing" xmlns:w15="http://schemas.microsoft.com/office/word/2012/wordml">
        <w:rPr>
          <w:rFonts w:ascii="Arial" w:hAnsi="Arial" w:cs="Arial"/>
          <w:sz w:val="22"/>
          <w:szCs w:val="22"/>
        </w:rPr>
        <w:t xml:space="preserve">[PL 1985, c. 724, §13 (RPR).]</w:t>
      </w:r>
    </w:p>
    <w:p>
      <w:pPr>
        <w:jc w:val="both"/>
        <w:spacing w:before="100" w:after="0"/>
        <w:ind w:start="360"/>
      </w:pPr>
      <w:r>
        <w:rPr/>
      </w:r>
      <w:r>
        <w:rPr/>
      </w:r>
      <w:r>
        <w:t xml:space="preserve">A minimum of 2 professional nurses must be active in an approved educational program in nursing.  A minimum of 2 professional nurses must be active in nursing service.  One of the professional nurse members of the board must be practicing long-term care nursing.  One of the professional nurse members of the board must be an advanced practice registered nurse;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§6 (AMD).]</w:t>
      </w:r>
    </w:p>
    <w:p>
      <w:pPr>
        <w:jc w:val="both"/>
        <w:spacing w:before="100" w:after="100"/>
        <w:ind w:start="360"/>
        <w:ind w:firstLine="360"/>
      </w:pPr>
      <w:r>
        <w:rPr>
          <w:b/>
        </w:rPr>
        <w:t>2</w:t>
        <w:t xml:space="preserve">.  </w:t>
      </w:r>
      <w:r>
        <w:rPr>
          <w:b/>
        </w:rPr>
        <w:t xml:space="preserve">Licensed practical nurse.</w:t>
        <w:t xml:space="preserve"> </w:t>
      </w:r>
      <w:r>
        <w:t xml:space="preserve"> </w:t>
      </w:r>
      <w:r>
        <w:t xml:space="preserve">One licensed practical nurse who:</w:t>
      </w:r>
    </w:p>
    <w:p>
      <w:pPr>
        <w:jc w:val="both"/>
        <w:spacing w:before="100" w:after="0"/>
        <w:ind w:start="720"/>
      </w:pPr>
      <w:r>
        <w:rPr/>
        <w:t>A</w:t>
        <w:t xml:space="preserve">.  </w:t>
      </w:r>
      <w:r>
        <w:rPr/>
      </w:r>
      <w:r>
        <w:t xml:space="preserve">Must be a graduate of a state-approved educational program in practical nursing;</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B</w:t>
        <w:t xml:space="preserve">.  </w:t>
      </w:r>
      <w:r>
        <w:rPr/>
      </w:r>
      <w:r>
        <w:t xml:space="preserve">Holds a current state license to practice practical nursing;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Has at least 3 years' experience in active practice immediately preceding appointment; and</w:t>
      </w:r>
      <w:r>
        <w:t xml:space="preserve">  </w:t>
      </w:r>
      <w:r xmlns:wp="http://schemas.openxmlformats.org/drawingml/2010/wordprocessingDrawing" xmlns:w15="http://schemas.microsoft.com/office/word/2012/wordml">
        <w:rPr>
          <w:rFonts w:ascii="Arial" w:hAnsi="Arial" w:cs="Arial"/>
          <w:sz w:val="22"/>
          <w:szCs w:val="22"/>
        </w:rPr>
        <w:t xml:space="preserve">[PL 1985, c. 724,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§6 (AMD).]</w:t>
      </w:r>
    </w:p>
    <w:p>
      <w:pPr>
        <w:jc w:val="both"/>
        <w:spacing w:before="100" w:after="100"/>
        <w:ind w:start="360"/>
        <w:ind w:firstLine="360"/>
      </w:pPr>
      <w:r>
        <w:rPr>
          <w:b/>
        </w:rPr>
        <w:t>3</w:t>
        <w:t xml:space="preserve">.  </w:t>
      </w:r>
      <w:r>
        <w:rPr>
          <w:b/>
        </w:rPr>
        <w:t xml:space="preserve">Public members.</w:t>
        <w:t xml:space="preserve"> </w:t>
      </w:r>
      <w:r>
        <w:t xml:space="preserve"> </w:t>
      </w:r>
      <w:r>
        <w:t xml:space="preserve">Two public members.  A person may not qualify for appointment as a public member of the board if that person or a member of that person's immediate family is serving as:</w:t>
      </w:r>
    </w:p>
    <w:p>
      <w:pPr>
        <w:jc w:val="both"/>
        <w:spacing w:before="100" w:after="0"/>
        <w:ind w:start="720"/>
      </w:pPr>
      <w:r>
        <w:rPr/>
        <w:t>A</w:t>
        <w:t xml:space="preserve">.  </w:t>
      </w:r>
      <w:r>
        <w:rPr/>
      </w:r>
      <w:r>
        <w:t xml:space="preserve">A member of another state licensing board;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B</w:t>
        <w:t xml:space="preserve">.  </w:t>
      </w:r>
      <w:r>
        <w:rPr/>
      </w:r>
      <w:r>
        <w:t xml:space="preserve">On the board of another health care agency; and</w:t>
      </w:r>
      <w:r>
        <w:t xml:space="preserve">  </w:t>
      </w:r>
      <w:r xmlns:wp="http://schemas.openxmlformats.org/drawingml/2010/wordprocessingDrawing" xmlns:w15="http://schemas.microsoft.com/office/word/2012/wordml">
        <w:rPr>
          <w:rFonts w:ascii="Arial" w:hAnsi="Arial" w:cs="Arial"/>
          <w:sz w:val="22"/>
          <w:szCs w:val="22"/>
        </w:rPr>
        <w:t xml:space="preserve">[PL 1993, c. 600, Pt. A, §121 (AMD).]</w:t>
      </w:r>
    </w:p>
    <w:p>
      <w:pPr>
        <w:jc w:val="both"/>
        <w:spacing w:before="100" w:after="0"/>
        <w:ind w:start="720"/>
      </w:pPr>
      <w:r>
        <w:rPr/>
        <w:t>C</w:t>
        <w:t xml:space="preserve">.  </w:t>
      </w:r>
      <w:r>
        <w:rPr/>
      </w:r>
      <w:r>
        <w:t xml:space="preserve">Engaged for compensation in the provision of health services or the provision of health research, instruction or insurance.</w:t>
      </w:r>
      <w:r>
        <w:t xml:space="preserve">  </w:t>
      </w:r>
      <w:r xmlns:wp="http://schemas.openxmlformats.org/drawingml/2010/wordprocessingDrawing" xmlns:w15="http://schemas.microsoft.com/office/word/2012/wordml">
        <w:rPr>
          <w:rFonts w:ascii="Arial" w:hAnsi="Arial" w:cs="Arial"/>
          <w:sz w:val="22"/>
          <w:szCs w:val="22"/>
        </w:rPr>
        <w:t xml:space="preserve">[PL 1985, c. 724,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258, §2 (RPR). PL 1985, c. 724, §13 (RPR). PL 1993, c. 600, §A121 (AMD). PL 1995, c. 379,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§2152.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§2152.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§2152.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