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2402</w:t>
        <w:t xml:space="preserve">.  </w:t>
      </w:r>
      <w:r>
        <w:rPr>
          <w:b/>
        </w:rPr>
        <w:t xml:space="preserve">Rules; fees; application; certificates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1967, c. 249, §11 (RPR). PL 1973, c. 384 (RPR). PL 1975, c. 767, §41 (AMD). PL 1977, c. 694, §593 (AMD). PL 1979, c. 569, §§14-16 (AMD). PL 1979, c. 606, §12 (AMD). PL 1983, c. 204, §7 (AMD). PL 1983, c. 413, §123 (AMD). PL 1987, c. 395, §A172 (AMD). PL 1989, c. 320, §5 (AMD). PL 1991, c. 198, §19 (AMD). PL 1997, c. 82, §4 (AMD). PL 1999, c. 386, §J15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§2402. Rules; fees; application; certificates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§2402. Rules; fees; application; certificates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§2402. RULES; FEES; APPLICATION; CERTIFICATES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