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3267</w:t>
        <w:t xml:space="preserve">.  </w:t>
      </w:r>
      <w:r>
        <w:rPr>
          <w:b/>
        </w:rPr>
        <w:t xml:space="preserve">Quorum</w:t>
      </w:r>
    </w:p>
    <w:p>
      <w:pPr>
        <w:jc w:val="both"/>
        <w:spacing w:before="100" w:after="100"/>
        <w:ind w:start="360"/>
        <w:ind w:firstLine="360"/>
      </w:pPr>
      <w:r>
        <w:rPr/>
      </w:r>
      <w:r>
        <w:rPr/>
      </w:r>
      <w:r>
        <w:t xml:space="preserve">A majority of the members of the board constitutes a quorum for the transaction of business under this chapter, but a less number may adjourn from time to time until a quorum is present.</w:t>
      </w:r>
      <w:r>
        <w:t xml:space="preserve">  </w:t>
      </w:r>
      <w:r xmlns:wp="http://schemas.openxmlformats.org/drawingml/2010/wordprocessingDrawing" xmlns:w15="http://schemas.microsoft.com/office/word/2012/wordml">
        <w:rPr>
          <w:rFonts w:ascii="Arial" w:hAnsi="Arial" w:cs="Arial"/>
          <w:sz w:val="22"/>
          <w:szCs w:val="22"/>
        </w:rPr>
        <w:t xml:space="preserve">[PL 1993, c. 600, Pt. A, §201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591, §1 (NEW). PL 1993, c. 600, §A201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§3267. Quorum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§3267. Quorum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§3267. QUORUM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