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352</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151, §4 (AMD). PL 1973, c. 303, §3 (AMD). PL 1973, c. 373, §4 (AMD). PL 1975, c. 293, §4 (AMD). PL 1977, c. 398, §8 (RPR). PL 1977, c. 604, §10 (AMD). PL 1977, c. 694, §§550-552 (AMD). PL 1981, c. 698, §154 (AMD). PL 1983, c. 339, §3 (AMD). PL 1983, c. 413, §§24-27 (AMD). PL 1983, c. 553, §46 (AMD). PL 1983, c. 758, §4 (AMD). PL 1983, c. 841, §§9,10 (AMD). PL 1985, c. 748, §§35,36 (AMD). PL 1987, c. 395, §§A128-A130 (AMD). PL 1989, c. 162, §2 (AMD). PL 1991, c. 397,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§352.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§352.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§352.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