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3850-E</w:t>
        <w:t xml:space="preserve">.  </w:t>
      </w:r>
      <w:r>
        <w:rPr>
          <w:b/>
        </w:rPr>
        <w:t xml:space="preserve">Definitions</w:t>
      </w:r>
    </w:p>
    <w:p>
      <w:pPr>
        <w:jc w:val="both"/>
        <w:spacing w:before="100" w:after="100"/>
        <w:ind w:start="360"/>
      </w:pPr>
      <w:r>
        <w:rPr>
          <w:b/>
        </w:rPr>
        <w:t>(REALLOCATED FROM TITLE 32, SECTION 3841)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§28 (RAL).]</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